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272"/>
        <w:jc w:val="center"/>
        <w:textAlignment w:val="auto"/>
        <w:outlineLvl w:val="0"/>
        <w:rPr>
          <w:rFonts w:hint="eastAsia" w:ascii="方正小标宋简体" w:hAnsi="Arial" w:eastAsia="方正小标宋简体" w:cs="方正小标宋简体"/>
          <w:kern w:val="36"/>
          <w:sz w:val="44"/>
          <w:szCs w:val="44"/>
          <w:lang w:eastAsia="zh-CN"/>
        </w:rPr>
      </w:pPr>
      <w:r>
        <w:rPr>
          <w:rFonts w:hint="eastAsia" w:ascii="方正小标宋简体" w:hAnsi="Arial" w:eastAsia="方正小标宋简体" w:cs="方正小标宋简体"/>
          <w:kern w:val="36"/>
          <w:sz w:val="44"/>
          <w:szCs w:val="44"/>
          <w:lang w:eastAsia="zh-CN"/>
        </w:rPr>
        <w:t>国家税务总局</w:t>
      </w:r>
      <w:r>
        <w:rPr>
          <w:rFonts w:hint="eastAsia" w:ascii="方正小标宋简体" w:hAnsi="Arial" w:eastAsia="方正小标宋简体" w:cs="方正小标宋简体"/>
          <w:kern w:val="36"/>
          <w:sz w:val="44"/>
          <w:szCs w:val="44"/>
        </w:rPr>
        <w:t>本溪高新技术产业开发</w:t>
      </w:r>
      <w:r>
        <w:rPr>
          <w:rFonts w:hint="eastAsia" w:ascii="方正小标宋简体" w:hAnsi="Arial" w:eastAsia="方正小标宋简体" w:cs="方正小标宋简体"/>
          <w:kern w:val="36"/>
          <w:sz w:val="44"/>
          <w:szCs w:val="44"/>
          <w:lang w:eastAsia="zh-CN"/>
        </w:rPr>
        <w:t>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272"/>
        <w:jc w:val="center"/>
        <w:textAlignment w:val="auto"/>
        <w:outlineLvl w:val="0"/>
        <w:rPr>
          <w:rFonts w:hint="eastAsia" w:ascii="方正小标宋简体" w:hAnsi="Arial" w:eastAsia="方正小标宋简体" w:cs="方正小标宋简体"/>
          <w:kern w:val="36"/>
          <w:sz w:val="44"/>
          <w:szCs w:val="44"/>
        </w:rPr>
      </w:pPr>
      <w:r>
        <w:rPr>
          <w:rFonts w:hint="eastAsia" w:ascii="方正小标宋简体" w:hAnsi="Arial" w:eastAsia="方正小标宋简体" w:cs="方正小标宋简体"/>
          <w:kern w:val="36"/>
          <w:sz w:val="44"/>
          <w:szCs w:val="44"/>
        </w:rPr>
        <w:t>税务局</w:t>
      </w:r>
      <w:r>
        <w:rPr>
          <w:rFonts w:ascii="方正小标宋简体" w:hAnsi="Arial" w:eastAsia="方正小标宋简体" w:cs="方正小标宋简体"/>
          <w:kern w:val="36"/>
          <w:sz w:val="44"/>
          <w:szCs w:val="44"/>
        </w:rPr>
        <w:t>201</w:t>
      </w:r>
      <w:r>
        <w:rPr>
          <w:rFonts w:hint="eastAsia" w:ascii="方正小标宋简体" w:hAnsi="Arial" w:eastAsia="方正小标宋简体" w:cs="方正小标宋简体"/>
          <w:kern w:val="36"/>
          <w:sz w:val="44"/>
          <w:szCs w:val="44"/>
          <w:lang w:val="en-US" w:eastAsia="zh-CN"/>
        </w:rPr>
        <w:t>8</w:t>
      </w:r>
      <w:r>
        <w:rPr>
          <w:rFonts w:hint="eastAsia" w:ascii="方正小标宋简体" w:hAnsi="Arial" w:eastAsia="方正小标宋简体" w:cs="方正小标宋简体"/>
          <w:kern w:val="36"/>
          <w:sz w:val="44"/>
          <w:szCs w:val="44"/>
        </w:rPr>
        <w:t>年</w:t>
      </w:r>
      <w:r>
        <w:rPr>
          <w:rFonts w:hint="eastAsia" w:ascii="方正小标宋简体" w:hAnsi="Arial" w:eastAsia="方正小标宋简体" w:cs="方正小标宋简体"/>
          <w:kern w:val="36"/>
          <w:sz w:val="44"/>
          <w:szCs w:val="44"/>
          <w:lang w:eastAsia="zh-CN"/>
        </w:rPr>
        <w:t>度</w:t>
      </w:r>
      <w:r>
        <w:rPr>
          <w:rFonts w:hint="eastAsia" w:ascii="方正小标宋简体" w:hAnsi="Arial" w:eastAsia="方正小标宋简体" w:cs="方正小标宋简体"/>
          <w:kern w:val="36"/>
          <w:sz w:val="44"/>
          <w:szCs w:val="44"/>
        </w:rPr>
        <w:t>政</w:t>
      </w:r>
      <w:r>
        <w:rPr>
          <w:rFonts w:hint="eastAsia" w:ascii="方正小标宋简体" w:hAnsi="Arial" w:eastAsia="方正小标宋简体" w:cs="方正小标宋简体"/>
          <w:kern w:val="36"/>
          <w:sz w:val="44"/>
          <w:szCs w:val="44"/>
          <w:lang w:eastAsia="zh-CN"/>
        </w:rPr>
        <w:t>府</w:t>
      </w:r>
      <w:r>
        <w:rPr>
          <w:rFonts w:hint="eastAsia" w:ascii="方正小标宋简体" w:hAnsi="Arial" w:eastAsia="方正小标宋简体" w:cs="方正小标宋简体"/>
          <w:kern w:val="36"/>
          <w:sz w:val="44"/>
          <w:szCs w:val="44"/>
        </w:rPr>
        <w:t>信息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right="272"/>
        <w:jc w:val="center"/>
        <w:textAlignment w:val="auto"/>
        <w:outlineLvl w:val="0"/>
        <w:rPr>
          <w:rFonts w:ascii="方正小标宋简体" w:hAnsi="Arial" w:eastAsia="方正小标宋简体" w:cs="Times New Roman"/>
          <w:kern w:val="36"/>
          <w:sz w:val="44"/>
          <w:szCs w:val="44"/>
        </w:rPr>
      </w:pPr>
      <w:r>
        <w:rPr>
          <w:rFonts w:hint="eastAsia" w:ascii="方正小标宋简体" w:hAnsi="Arial" w:eastAsia="方正小标宋简体" w:cs="方正小标宋简体"/>
          <w:kern w:val="36"/>
          <w:sz w:val="44"/>
          <w:szCs w:val="44"/>
        </w:rPr>
        <w:t>公开工作报告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left="272" w:right="272"/>
        <w:jc w:val="center"/>
        <w:textAlignment w:val="auto"/>
        <w:outlineLvl w:val="0"/>
        <w:rPr>
          <w:rFonts w:ascii="方正小标宋简体" w:hAnsi="Arial" w:eastAsia="方正小标宋简体" w:cs="Times New Roman"/>
          <w:kern w:val="36"/>
          <w:sz w:val="44"/>
          <w:szCs w:val="44"/>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eastAsia="仿宋_GB2312" w:cs="Times New Roman"/>
          <w:kern w:val="0"/>
          <w:sz w:val="32"/>
          <w:szCs w:val="32"/>
        </w:rPr>
      </w:pP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高新区税务局</w:t>
      </w:r>
      <w:r>
        <w:rPr>
          <w:rFonts w:hint="eastAsia" w:ascii="仿宋_GB2312" w:hAnsi="Times New Roman" w:eastAsia="仿宋_GB2312" w:cs="仿宋_GB2312"/>
          <w:kern w:val="0"/>
          <w:sz w:val="32"/>
          <w:szCs w:val="32"/>
        </w:rPr>
        <w:t>深入贯彻落实《政府信息公开条例》，在</w:t>
      </w:r>
      <w:r>
        <w:rPr>
          <w:rFonts w:hint="eastAsia" w:ascii="仿宋_GB2312" w:hAnsi="Times New Roman" w:eastAsia="仿宋_GB2312" w:cs="仿宋_GB2312"/>
          <w:kern w:val="0"/>
          <w:sz w:val="32"/>
          <w:szCs w:val="32"/>
          <w:lang w:eastAsia="zh-CN"/>
        </w:rPr>
        <w:t>高新区管委会</w:t>
      </w:r>
      <w:r>
        <w:rPr>
          <w:rFonts w:hint="eastAsia" w:ascii="仿宋_GB2312" w:hAnsi="Times New Roman" w:eastAsia="仿宋_GB2312" w:cs="仿宋_GB2312"/>
          <w:kern w:val="0"/>
          <w:sz w:val="32"/>
          <w:szCs w:val="32"/>
        </w:rPr>
        <w:t>的指导下，加大宣传、培训和落实力度，有效地增强了</w:t>
      </w:r>
      <w:r>
        <w:rPr>
          <w:rFonts w:hint="eastAsia" w:ascii="仿宋_GB2312" w:hAnsi="Times New Roman" w:eastAsia="仿宋_GB2312" w:cs="仿宋_GB2312"/>
          <w:kern w:val="0"/>
          <w:sz w:val="32"/>
          <w:szCs w:val="32"/>
          <w:lang w:eastAsia="zh-CN"/>
        </w:rPr>
        <w:t>税务</w:t>
      </w:r>
      <w:r>
        <w:rPr>
          <w:rFonts w:hint="eastAsia" w:ascii="仿宋_GB2312" w:hAnsi="Times New Roman" w:eastAsia="仿宋_GB2312" w:cs="仿宋_GB2312"/>
          <w:kern w:val="0"/>
          <w:sz w:val="32"/>
          <w:szCs w:val="32"/>
        </w:rPr>
        <w:t>工作的透明度、扩大了监督面，为进一步改进机关作风，提高工作效能，营造社会各界满意的税收环境提供了有力保障。全文包括概述、主动公开</w:t>
      </w:r>
      <w:r>
        <w:rPr>
          <w:rFonts w:hint="eastAsia" w:ascii="仿宋_GB2312" w:hAnsi="Times New Roman" w:eastAsia="仿宋_GB2312" w:cs="仿宋_GB2312"/>
          <w:kern w:val="0"/>
          <w:sz w:val="32"/>
          <w:szCs w:val="32"/>
          <w:lang w:eastAsia="zh-CN"/>
        </w:rPr>
        <w:t>政务</w:t>
      </w:r>
      <w:r>
        <w:rPr>
          <w:rFonts w:hint="eastAsia" w:ascii="仿宋_GB2312" w:hAnsi="Times New Roman" w:eastAsia="仿宋_GB2312" w:cs="仿宋_GB2312"/>
          <w:kern w:val="0"/>
          <w:sz w:val="32"/>
          <w:szCs w:val="32"/>
        </w:rPr>
        <w:t>信息情况、依申请公开</w:t>
      </w:r>
      <w:r>
        <w:rPr>
          <w:rFonts w:hint="eastAsia" w:ascii="仿宋_GB2312" w:hAnsi="Times New Roman" w:eastAsia="仿宋_GB2312" w:cs="仿宋_GB2312"/>
          <w:kern w:val="0"/>
          <w:sz w:val="32"/>
          <w:szCs w:val="32"/>
          <w:lang w:eastAsia="zh-CN"/>
        </w:rPr>
        <w:t>政务</w:t>
      </w:r>
      <w:r>
        <w:rPr>
          <w:rFonts w:hint="eastAsia" w:ascii="仿宋_GB2312" w:hAnsi="Times New Roman" w:eastAsia="仿宋_GB2312" w:cs="仿宋_GB2312"/>
          <w:kern w:val="0"/>
          <w:sz w:val="32"/>
          <w:szCs w:val="32"/>
        </w:rPr>
        <w:t>信息情况、</w:t>
      </w:r>
      <w:r>
        <w:rPr>
          <w:rFonts w:hint="eastAsia" w:ascii="仿宋_GB2312" w:hAnsi="Times New Roman" w:eastAsia="仿宋_GB2312" w:cs="仿宋_GB2312"/>
          <w:kern w:val="0"/>
          <w:sz w:val="32"/>
          <w:szCs w:val="32"/>
          <w:lang w:eastAsia="zh-CN"/>
        </w:rPr>
        <w:t>政务</w:t>
      </w:r>
      <w:r>
        <w:rPr>
          <w:rFonts w:hint="eastAsia" w:ascii="仿宋_GB2312" w:hAnsi="Times New Roman" w:eastAsia="仿宋_GB2312" w:cs="仿宋_GB2312"/>
          <w:kern w:val="0"/>
          <w:sz w:val="32"/>
          <w:szCs w:val="32"/>
        </w:rPr>
        <w:t>公开信息的收费及减免情况、因政务公开申请行政复议和提起行政诉讼的情况以及存在的主要问题和改进措施。本报告中所列数据的统计期限自</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日起至</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ascii="仿宋_GB2312" w:hAnsi="Times New Roman" w:eastAsia="仿宋_GB2312" w:cs="仿宋_GB2312"/>
          <w:kern w:val="0"/>
          <w:sz w:val="32"/>
          <w:szCs w:val="32"/>
        </w:rPr>
        <w:t>12</w:t>
      </w:r>
      <w:r>
        <w:rPr>
          <w:rFonts w:hint="eastAsia" w:ascii="仿宋_GB2312" w:hAnsi="Times New Roman" w:eastAsia="仿宋_GB2312" w:cs="仿宋_GB2312"/>
          <w:kern w:val="0"/>
          <w:sz w:val="32"/>
          <w:szCs w:val="32"/>
        </w:rPr>
        <w:t>月</w:t>
      </w:r>
      <w:r>
        <w:rPr>
          <w:rFonts w:ascii="仿宋_GB2312" w:hAnsi="Times New Roman" w:eastAsia="仿宋_GB2312" w:cs="仿宋_GB2312"/>
          <w:kern w:val="0"/>
          <w:sz w:val="32"/>
          <w:szCs w:val="32"/>
        </w:rPr>
        <w:t>31</w:t>
      </w:r>
      <w:r>
        <w:rPr>
          <w:rFonts w:hint="eastAsia" w:ascii="仿宋_GB2312" w:hAnsi="Times New Roman" w:eastAsia="仿宋_GB2312" w:cs="仿宋_GB2312"/>
          <w:kern w:val="0"/>
          <w:sz w:val="32"/>
          <w:szCs w:val="32"/>
        </w:rPr>
        <w:t>日止。现将</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高新区税务局</w:t>
      </w:r>
      <w:r>
        <w:rPr>
          <w:rFonts w:hint="eastAsia" w:ascii="仿宋_GB2312" w:hAnsi="Times New Roman" w:eastAsia="仿宋_GB2312" w:cs="仿宋_GB2312"/>
          <w:kern w:val="0"/>
          <w:sz w:val="32"/>
          <w:szCs w:val="32"/>
        </w:rPr>
        <w:t>政务信息工作总结如下：</w:t>
      </w:r>
    </w:p>
    <w:p>
      <w:pPr>
        <w:keepNext w:val="0"/>
        <w:keepLines w:val="0"/>
        <w:pageBreakBefore w:val="0"/>
        <w:widowControl/>
        <w:numPr>
          <w:ilvl w:val="0"/>
          <w:numId w:val="1"/>
        </w:numPr>
        <w:shd w:val="clear" w:color="auto" w:fill="FFFFFF"/>
        <w:kinsoku/>
        <w:wordWrap/>
        <w:overflowPunct/>
        <w:topLinePunct w:val="0"/>
        <w:autoSpaceDE/>
        <w:autoSpaceDN/>
        <w:bidi w:val="0"/>
        <w:adjustRightInd/>
        <w:snapToGrid/>
        <w:spacing w:line="576" w:lineRule="exact"/>
        <w:textAlignment w:val="auto"/>
        <w:rPr>
          <w:rFonts w:ascii="黑体" w:hAnsi="Times New Roman" w:eastAsia="黑体" w:cs="Times New Roman"/>
          <w:kern w:val="0"/>
          <w:sz w:val="32"/>
          <w:szCs w:val="32"/>
        </w:rPr>
      </w:pPr>
      <w:r>
        <w:rPr>
          <w:rFonts w:hint="eastAsia" w:ascii="黑体" w:hAnsi="Times New Roman" w:eastAsia="黑体" w:cs="黑体"/>
          <w:kern w:val="0"/>
          <w:sz w:val="32"/>
          <w:szCs w:val="32"/>
        </w:rPr>
        <w:t>概述</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eastAsia="zh-CN"/>
        </w:rPr>
        <w:t>高新区税务局党委</w:t>
      </w:r>
      <w:r>
        <w:rPr>
          <w:rFonts w:hint="eastAsia" w:ascii="仿宋_GB2312" w:hAnsi="Times New Roman" w:eastAsia="仿宋_GB2312" w:cs="仿宋_GB2312"/>
          <w:kern w:val="0"/>
          <w:sz w:val="32"/>
          <w:szCs w:val="32"/>
        </w:rPr>
        <w:t>高度重视政府信息公开工作，确立了推进政府信息公开，强化依法治税，规范行政管理，全面打造“阳光</w:t>
      </w:r>
      <w:r>
        <w:rPr>
          <w:rFonts w:hint="eastAsia" w:ascii="仿宋_GB2312" w:hAnsi="Times New Roman" w:eastAsia="仿宋_GB2312" w:cs="仿宋_GB2312"/>
          <w:kern w:val="0"/>
          <w:sz w:val="32"/>
          <w:szCs w:val="32"/>
          <w:lang w:eastAsia="zh-CN"/>
        </w:rPr>
        <w:t>税务</w:t>
      </w:r>
      <w:r>
        <w:rPr>
          <w:rFonts w:hint="eastAsia" w:ascii="仿宋_GB2312" w:hAnsi="Times New Roman" w:eastAsia="仿宋_GB2312" w:cs="仿宋_GB2312"/>
          <w:kern w:val="0"/>
          <w:sz w:val="32"/>
          <w:szCs w:val="32"/>
        </w:rPr>
        <w:t>”的工作思路。</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（一）加强领导，重点落实</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eastAsia="仿宋_GB2312" w:cs="Times New Roman"/>
          <w:kern w:val="0"/>
          <w:sz w:val="32"/>
          <w:szCs w:val="32"/>
        </w:rPr>
      </w:pPr>
      <w:r>
        <w:rPr>
          <w:rFonts w:hint="eastAsia" w:ascii="仿宋_GB2312" w:hAnsi="Times New Roman" w:eastAsia="仿宋_GB2312" w:cs="仿宋_GB2312"/>
          <w:kern w:val="0"/>
          <w:sz w:val="32"/>
          <w:szCs w:val="32"/>
        </w:rPr>
        <w:t>区局认真贯彻落实《政府信息公开条例》、《</w:t>
      </w:r>
      <w:r>
        <w:rPr>
          <w:rFonts w:hint="eastAsia" w:ascii="仿宋_GB2312" w:hAnsi="Verdana" w:eastAsia="仿宋_GB2312" w:cs="仿宋_GB2312"/>
          <w:color w:val="000000"/>
          <w:sz w:val="32"/>
          <w:szCs w:val="32"/>
        </w:rPr>
        <w:t>本溪市人民政府信息公开暂行办法</w:t>
      </w:r>
      <w:r>
        <w:rPr>
          <w:rFonts w:hint="eastAsia" w:ascii="仿宋_GB2312" w:hAnsi="Times New Roman" w:eastAsia="仿宋_GB2312" w:cs="仿宋_GB2312"/>
          <w:kern w:val="0"/>
          <w:sz w:val="32"/>
          <w:szCs w:val="32"/>
        </w:rPr>
        <w:t>》</w:t>
      </w:r>
      <w:r>
        <w:rPr>
          <w:rFonts w:hint="eastAsia" w:ascii="仿宋_GB2312" w:hAnsi="Times New Roman" w:eastAsia="仿宋_GB2312" w:cs="仿宋_GB2312"/>
          <w:kern w:val="0"/>
          <w:sz w:val="32"/>
          <w:szCs w:val="32"/>
          <w:lang w:eastAsia="zh-CN"/>
        </w:rPr>
        <w:t>等</w:t>
      </w:r>
      <w:r>
        <w:rPr>
          <w:rFonts w:hint="eastAsia" w:ascii="仿宋_GB2312" w:hAnsi="Times New Roman" w:eastAsia="仿宋_GB2312" w:cs="仿宋_GB2312"/>
          <w:kern w:val="0"/>
          <w:sz w:val="32"/>
          <w:szCs w:val="32"/>
        </w:rPr>
        <w:t>有关文件和会议精神，并将政务公开工作摆上重要日程，列入重点工作，纳入年度工作目标管理进行量化考核，在年初</w:t>
      </w:r>
      <w:r>
        <w:rPr>
          <w:rFonts w:hint="eastAsia" w:ascii="仿宋_GB2312" w:hAnsi="Times New Roman" w:eastAsia="仿宋_GB2312" w:cs="仿宋_GB2312"/>
          <w:kern w:val="0"/>
          <w:sz w:val="32"/>
          <w:szCs w:val="32"/>
          <w:lang w:eastAsia="zh-CN"/>
        </w:rPr>
        <w:t>税务</w:t>
      </w:r>
      <w:r>
        <w:rPr>
          <w:rFonts w:hint="eastAsia" w:ascii="仿宋_GB2312" w:hAnsi="Times New Roman" w:eastAsia="仿宋_GB2312" w:cs="仿宋_GB2312"/>
          <w:kern w:val="0"/>
          <w:sz w:val="32"/>
          <w:szCs w:val="32"/>
        </w:rPr>
        <w:t>工作会议上作了安排部署。成立了由分管副局长为组长的</w:t>
      </w:r>
      <w:r>
        <w:rPr>
          <w:rFonts w:hint="eastAsia" w:ascii="仿宋_GB2312" w:hAnsi="Times New Roman" w:eastAsia="仿宋_GB2312" w:cs="仿宋_GB2312"/>
          <w:kern w:val="0"/>
          <w:sz w:val="32"/>
          <w:szCs w:val="32"/>
          <w:lang w:eastAsia="zh-CN"/>
        </w:rPr>
        <w:t>政府</w:t>
      </w:r>
      <w:r>
        <w:rPr>
          <w:rFonts w:hint="eastAsia" w:ascii="仿宋_GB2312" w:hAnsi="Times New Roman" w:eastAsia="仿宋_GB2312" w:cs="仿宋_GB2312"/>
          <w:kern w:val="0"/>
          <w:sz w:val="32"/>
          <w:szCs w:val="32"/>
        </w:rPr>
        <w:t>信息公开工作领导小组，有效地加大了推行力度。</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（二）创新宣传，形成共识</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hint="eastAsia" w:ascii="仿宋_GB2312" w:hAnsi="Times New Roman" w:eastAsia="仿宋_GB2312" w:cs="仿宋_GB2312"/>
          <w:kern w:val="0"/>
          <w:sz w:val="32"/>
          <w:szCs w:val="32"/>
        </w:rPr>
        <w:t>认真创新政务公开的新载体、新形式，使政务公开的形式呈现灵活多样，让不同层次的群众通过不同渠道获取信息。采取会议培训、在内网开设解读专栏等形式，详细解读《条例》内容以及上级有关政府信息公开的文件精神和会议精神，使广大</w:t>
      </w:r>
      <w:r>
        <w:rPr>
          <w:rFonts w:hint="eastAsia" w:ascii="仿宋_GB2312" w:hAnsi="Times New Roman" w:eastAsia="仿宋_GB2312" w:cs="仿宋_GB2312"/>
          <w:kern w:val="0"/>
          <w:sz w:val="32"/>
          <w:szCs w:val="32"/>
          <w:lang w:eastAsia="zh-CN"/>
        </w:rPr>
        <w:t>税务</w:t>
      </w:r>
      <w:r>
        <w:rPr>
          <w:rFonts w:hint="eastAsia" w:ascii="仿宋_GB2312" w:hAnsi="Times New Roman" w:eastAsia="仿宋_GB2312" w:cs="仿宋_GB2312"/>
          <w:kern w:val="0"/>
          <w:sz w:val="32"/>
          <w:szCs w:val="32"/>
        </w:rPr>
        <w:t>干部进一步掌握了政府信息公开的目的与要求，明确</w:t>
      </w:r>
      <w:r>
        <w:rPr>
          <w:rFonts w:hint="eastAsia" w:ascii="仿宋_GB2312" w:hAnsi="Times New Roman" w:eastAsia="仿宋_GB2312" w:cs="仿宋_GB2312"/>
          <w:kern w:val="0"/>
          <w:sz w:val="32"/>
          <w:szCs w:val="32"/>
          <w:lang w:eastAsia="zh-CN"/>
        </w:rPr>
        <w:t>政府信息公开的具体</w:t>
      </w:r>
      <w:r>
        <w:rPr>
          <w:rFonts w:hint="eastAsia" w:ascii="仿宋_GB2312" w:hAnsi="Times New Roman" w:eastAsia="仿宋_GB2312" w:cs="仿宋_GB2312"/>
          <w:kern w:val="0"/>
          <w:sz w:val="32"/>
          <w:szCs w:val="32"/>
        </w:rPr>
        <w:t>任务和目标。</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（三）完善机制，及时公开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对现有政府信息公开工作规程等进行修改、完善，以建立健全长效工作机制，确保政府信息的及时公开，及时更新；同时，定期对信息公开工作组织检查考核，将政府信息公开工作纳入机关工作目标考核之中。使政务公开工作更加扎实、有序</w:t>
      </w:r>
      <w:r>
        <w:rPr>
          <w:rFonts w:hint="eastAsia" w:ascii="仿宋_GB2312" w:hAnsi="Times New Roman" w:eastAsia="仿宋_GB2312" w:cs="仿宋_GB2312"/>
          <w:kern w:val="0"/>
          <w:sz w:val="32"/>
          <w:szCs w:val="32"/>
          <w:lang w:eastAsia="zh-CN"/>
        </w:rPr>
        <w:t>的</w:t>
      </w:r>
      <w:r>
        <w:rPr>
          <w:rFonts w:hint="eastAsia" w:ascii="仿宋_GB2312" w:hAnsi="Times New Roman" w:eastAsia="仿宋_GB2312" w:cs="仿宋_GB2312"/>
          <w:kern w:val="0"/>
          <w:sz w:val="32"/>
          <w:szCs w:val="32"/>
        </w:rPr>
        <w:t>开展。</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楷体_GB2312" w:hAnsi="Times New Roman" w:eastAsia="楷体_GB2312" w:cs="Times New Roman"/>
          <w:kern w:val="0"/>
          <w:sz w:val="32"/>
          <w:szCs w:val="32"/>
        </w:rPr>
      </w:pPr>
      <w:r>
        <w:rPr>
          <w:rFonts w:hint="eastAsia" w:ascii="楷体_GB2312" w:hAnsi="Times New Roman" w:eastAsia="楷体_GB2312" w:cs="楷体_GB2312"/>
          <w:kern w:val="0"/>
          <w:sz w:val="32"/>
          <w:szCs w:val="32"/>
        </w:rPr>
        <w:t>（四）突出重点，全面公开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hint="eastAsia" w:ascii="仿宋_GB2312" w:hAnsi="Times New Roman" w:eastAsia="仿宋_GB2312" w:cs="仿宋_GB2312"/>
          <w:kern w:val="0"/>
          <w:sz w:val="32"/>
          <w:szCs w:val="32"/>
          <w:lang w:eastAsia="zh-CN"/>
        </w:rPr>
        <w:t>区</w:t>
      </w:r>
      <w:r>
        <w:rPr>
          <w:rFonts w:hint="eastAsia" w:ascii="仿宋_GB2312" w:hAnsi="Times New Roman" w:eastAsia="仿宋_GB2312" w:cs="仿宋_GB2312"/>
          <w:kern w:val="0"/>
          <w:sz w:val="32"/>
          <w:szCs w:val="32"/>
        </w:rPr>
        <w:t>局不断丰富和拓展公开内容，加大公开力度，重点向社会公开涉及到纳税人切身利益的各类法律法规和规章规定，以及热点和难点问题等内容，取得了良好的效果。</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公开税收法律、法规和政策。提供多层面的查询功能，全面、及时、准确地公开税收法律、法规和政策，方便纳税人和社会各界及时了解和掌握各项税收法律、法规和政策，特别是“</w:t>
      </w:r>
      <w:r>
        <w:rPr>
          <w:rFonts w:hint="eastAsia" w:ascii="仿宋_GB2312" w:hAnsi="Times New Roman" w:eastAsia="仿宋_GB2312" w:cs="仿宋_GB2312"/>
          <w:kern w:val="0"/>
          <w:sz w:val="32"/>
          <w:szCs w:val="32"/>
          <w:lang w:eastAsia="zh-CN"/>
        </w:rPr>
        <w:t>减税降费</w:t>
      </w:r>
      <w:r>
        <w:rPr>
          <w:rFonts w:hint="eastAsia" w:ascii="仿宋_GB2312" w:hAnsi="Times New Roman" w:eastAsia="仿宋_GB2312" w:cs="仿宋_GB2312"/>
          <w:kern w:val="0"/>
          <w:sz w:val="32"/>
          <w:szCs w:val="32"/>
        </w:rPr>
        <w:t>”的相关最新政策。</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公开税收征管和纳税服务规定。结合税收纳税服务，在税务登记、发票领购、纳税申报、资格认定、涉税事项审批等方面，公开税收管理服务的规范标准、办税程序、办税时限、岗位职责等内容，确保各项涉税事项方便快捷地办结。</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公开税收执法规定。针对信息不对称以及容易引发征纳矛盾等关键环节，全面公开税收执法的主体、权限、程序、依据、结果和救济途径，公开税务检查、税务行政处罚、税收强制执行等规定，有效地规范了执法行为。</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eastAsia="仿宋_GB2312" w:cs="Times New Roman"/>
          <w:kern w:val="0"/>
          <w:sz w:val="32"/>
          <w:szCs w:val="32"/>
        </w:rPr>
      </w:pPr>
      <w:r>
        <w:rPr>
          <w:rFonts w:ascii="仿宋_GB2312" w:hAnsi="Times New Roman" w:eastAsia="仿宋_GB2312" w:cs="仿宋_GB2312"/>
          <w:kern w:val="0"/>
          <w:sz w:val="32"/>
          <w:szCs w:val="32"/>
        </w:rPr>
        <w:t>4.</w:t>
      </w:r>
      <w:r>
        <w:rPr>
          <w:rFonts w:hint="eastAsia" w:ascii="仿宋_GB2312" w:hAnsi="Times New Roman" w:eastAsia="仿宋_GB2312" w:cs="仿宋_GB2312"/>
          <w:kern w:val="0"/>
          <w:sz w:val="32"/>
          <w:szCs w:val="32"/>
        </w:rPr>
        <w:t>公开纳税人普遍关心的税收热点问题。如全面公开纳税信用等级评定程序和标准、税收减免审批、税务行政复议及诉讼、税收法律救济，公开税务机关负责人和办税人员联系方式和岗位职责、公开首问责任制等工作要求，密切了征纳关系，维护了纳税人的合法权益。</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黑体" w:eastAsia="黑体" w:cs="Times New Roman"/>
          <w:kern w:val="0"/>
          <w:sz w:val="32"/>
          <w:szCs w:val="32"/>
        </w:rPr>
      </w:pPr>
      <w:r>
        <w:rPr>
          <w:rFonts w:hint="eastAsia" w:ascii="黑体" w:hAnsi="Times New Roman" w:eastAsia="黑体" w:cs="黑体"/>
          <w:kern w:val="0"/>
          <w:sz w:val="32"/>
          <w:szCs w:val="32"/>
        </w:rPr>
        <w:t>二、主动公开政务信息情况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b/>
          <w:bCs/>
          <w:kern w:val="0"/>
          <w:sz w:val="32"/>
          <w:szCs w:val="32"/>
        </w:rPr>
      </w:pP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rPr>
        <w:t>主动公开信息总数情况。</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区</w:t>
      </w:r>
      <w:r>
        <w:rPr>
          <w:rFonts w:hint="eastAsia" w:ascii="仿宋_GB2312" w:hAnsi="Times New Roman" w:eastAsia="仿宋_GB2312" w:cs="仿宋_GB2312"/>
          <w:kern w:val="0"/>
          <w:sz w:val="32"/>
          <w:szCs w:val="32"/>
        </w:rPr>
        <w:t>局通过政府信息公开平台、新闻媒体和办税服务大厅主动公开政务信息总数达</w:t>
      </w:r>
      <w:r>
        <w:rPr>
          <w:rFonts w:hint="eastAsia" w:ascii="仿宋_GB2312" w:hAnsi="Times New Roman" w:eastAsia="仿宋_GB2312" w:cs="仿宋_GB2312"/>
          <w:kern w:val="0"/>
          <w:sz w:val="32"/>
          <w:szCs w:val="32"/>
          <w:lang w:val="en-US" w:eastAsia="zh-CN"/>
        </w:rPr>
        <w:t>218</w:t>
      </w:r>
      <w:r>
        <w:rPr>
          <w:rFonts w:hint="eastAsia" w:ascii="仿宋_GB2312" w:hAnsi="Times New Roman" w:eastAsia="仿宋_GB2312" w:cs="仿宋_GB2312"/>
          <w:kern w:val="0"/>
          <w:sz w:val="32"/>
          <w:szCs w:val="32"/>
        </w:rPr>
        <w:t>条。其中，通过新闻媒体公开信息</w:t>
      </w:r>
      <w:r>
        <w:rPr>
          <w:rFonts w:hint="eastAsia" w:ascii="仿宋_GB2312" w:hAnsi="Times New Roman" w:eastAsia="仿宋_GB2312" w:cs="仿宋_GB2312"/>
          <w:kern w:val="0"/>
          <w:sz w:val="32"/>
          <w:szCs w:val="32"/>
          <w:lang w:val="en-US" w:eastAsia="zh-CN"/>
        </w:rPr>
        <w:t>20</w:t>
      </w:r>
      <w:r>
        <w:rPr>
          <w:rFonts w:hint="eastAsia" w:ascii="仿宋_GB2312" w:hAnsi="Times New Roman" w:eastAsia="仿宋_GB2312" w:cs="仿宋_GB2312"/>
          <w:kern w:val="0"/>
          <w:sz w:val="32"/>
          <w:szCs w:val="32"/>
        </w:rPr>
        <w:t>条，通过办税服务大厅公开</w:t>
      </w:r>
      <w:r>
        <w:rPr>
          <w:rFonts w:hint="eastAsia" w:ascii="仿宋_GB2312" w:hAnsi="Times New Roman" w:eastAsia="仿宋_GB2312" w:cs="仿宋_GB2312"/>
          <w:kern w:val="0"/>
          <w:sz w:val="32"/>
          <w:szCs w:val="32"/>
          <w:lang w:val="en-US" w:eastAsia="zh-CN"/>
        </w:rPr>
        <w:t>198</w:t>
      </w:r>
      <w:r>
        <w:rPr>
          <w:rFonts w:hint="eastAsia" w:ascii="仿宋_GB2312" w:hAnsi="Times New Roman" w:eastAsia="仿宋_GB2312" w:cs="仿宋_GB2312"/>
          <w:kern w:val="0"/>
          <w:sz w:val="32"/>
          <w:szCs w:val="32"/>
        </w:rPr>
        <w:t>条。公开的主要内容有：欠税公告、法规公文、服务全民创业工作措施、工作动态等内容。</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40" w:firstLineChars="200"/>
        <w:textAlignment w:val="auto"/>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2.</w:t>
      </w:r>
      <w:r>
        <w:rPr>
          <w:rFonts w:hint="eastAsia" w:ascii="仿宋_GB2312" w:hAnsi="Times New Roman" w:eastAsia="仿宋_GB2312" w:cs="仿宋_GB2312"/>
          <w:kern w:val="0"/>
          <w:sz w:val="32"/>
          <w:szCs w:val="32"/>
        </w:rPr>
        <w:t>咨询处理情况。</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区</w:t>
      </w:r>
      <w:r>
        <w:rPr>
          <w:rFonts w:hint="eastAsia" w:ascii="仿宋_GB2312" w:hAnsi="Times New Roman" w:eastAsia="仿宋_GB2312" w:cs="仿宋_GB2312"/>
          <w:kern w:val="0"/>
          <w:sz w:val="32"/>
          <w:szCs w:val="32"/>
        </w:rPr>
        <w:t>局共接受群众咨询</w:t>
      </w:r>
      <w:r>
        <w:rPr>
          <w:rFonts w:hint="eastAsia" w:ascii="仿宋_GB2312" w:hAnsi="Times New Roman" w:eastAsia="仿宋_GB2312" w:cs="仿宋_GB2312"/>
          <w:kern w:val="0"/>
          <w:sz w:val="32"/>
          <w:szCs w:val="32"/>
          <w:lang w:val="en-US" w:eastAsia="zh-CN"/>
        </w:rPr>
        <w:t>2685</w:t>
      </w:r>
      <w:r>
        <w:rPr>
          <w:rFonts w:hint="eastAsia" w:ascii="仿宋_GB2312" w:hAnsi="Times New Roman" w:eastAsia="仿宋_GB2312" w:cs="仿宋_GB2312"/>
          <w:kern w:val="0"/>
          <w:sz w:val="32"/>
          <w:szCs w:val="32"/>
        </w:rPr>
        <w:t>次，其中通过</w:t>
      </w:r>
      <w:r>
        <w:rPr>
          <w:rFonts w:ascii="仿宋_GB2312" w:hAnsi="Times New Roman" w:eastAsia="仿宋_GB2312" w:cs="仿宋_GB2312"/>
          <w:kern w:val="0"/>
          <w:sz w:val="32"/>
          <w:szCs w:val="32"/>
        </w:rPr>
        <w:t>12366</w:t>
      </w:r>
      <w:r>
        <w:rPr>
          <w:rFonts w:hint="eastAsia" w:ascii="仿宋_GB2312" w:hAnsi="Times New Roman" w:eastAsia="仿宋_GB2312" w:cs="仿宋_GB2312"/>
          <w:kern w:val="0"/>
          <w:sz w:val="32"/>
          <w:szCs w:val="32"/>
        </w:rPr>
        <w:t>咨询</w:t>
      </w:r>
      <w:r>
        <w:rPr>
          <w:rFonts w:ascii="仿宋_GB2312" w:hAnsi="Times New Roman" w:eastAsia="仿宋_GB2312" w:cs="仿宋_GB2312"/>
          <w:kern w:val="0"/>
          <w:sz w:val="32"/>
          <w:szCs w:val="32"/>
        </w:rPr>
        <w:t>1</w:t>
      </w:r>
      <w:r>
        <w:rPr>
          <w:rFonts w:hint="eastAsia" w:ascii="仿宋_GB2312" w:hAnsi="Times New Roman" w:eastAsia="仿宋_GB2312" w:cs="仿宋_GB2312"/>
          <w:kern w:val="0"/>
          <w:sz w:val="32"/>
          <w:szCs w:val="32"/>
          <w:lang w:val="en-US" w:eastAsia="zh-CN"/>
        </w:rPr>
        <w:t>12</w:t>
      </w:r>
      <w:r>
        <w:rPr>
          <w:rFonts w:hint="eastAsia" w:ascii="仿宋_GB2312" w:hAnsi="Times New Roman" w:eastAsia="仿宋_GB2312" w:cs="仿宋_GB2312"/>
          <w:kern w:val="0"/>
          <w:sz w:val="32"/>
          <w:szCs w:val="32"/>
        </w:rPr>
        <w:t>次</w:t>
      </w:r>
      <w:r>
        <w:rPr>
          <w:rFonts w:hint="eastAsia" w:ascii="仿宋_GB2312" w:hAnsi="Times New Roman" w:eastAsia="仿宋_GB2312" w:cs="仿宋_GB2312"/>
          <w:kern w:val="0"/>
          <w:sz w:val="32"/>
          <w:szCs w:val="32"/>
          <w:lang w:eastAsia="zh-CN"/>
        </w:rPr>
        <w:t>，</w:t>
      </w:r>
      <w:r>
        <w:rPr>
          <w:rFonts w:hint="eastAsia" w:ascii="仿宋_GB2312" w:hAnsi="Times New Roman" w:eastAsia="仿宋_GB2312" w:cs="仿宋_GB2312"/>
          <w:kern w:val="0"/>
          <w:sz w:val="32"/>
          <w:szCs w:val="32"/>
        </w:rPr>
        <w:t>电话咨询</w:t>
      </w:r>
      <w:r>
        <w:rPr>
          <w:rFonts w:ascii="仿宋_GB2312" w:hAnsi="Times New Roman" w:eastAsia="仿宋_GB2312" w:cs="仿宋_GB2312"/>
          <w:kern w:val="0"/>
          <w:sz w:val="32"/>
          <w:szCs w:val="32"/>
        </w:rPr>
        <w:t>1290</w:t>
      </w:r>
      <w:r>
        <w:rPr>
          <w:rFonts w:hint="eastAsia" w:ascii="仿宋_GB2312" w:hAnsi="Times New Roman" w:eastAsia="仿宋_GB2312" w:cs="仿宋_GB2312"/>
          <w:kern w:val="0"/>
          <w:sz w:val="32"/>
          <w:szCs w:val="32"/>
        </w:rPr>
        <w:t>次，当面咨询</w:t>
      </w:r>
      <w:r>
        <w:rPr>
          <w:rFonts w:hint="eastAsia" w:ascii="仿宋_GB2312" w:hAnsi="Times New Roman" w:eastAsia="仿宋_GB2312" w:cs="仿宋_GB2312"/>
          <w:kern w:val="0"/>
          <w:sz w:val="32"/>
          <w:szCs w:val="32"/>
          <w:lang w:val="en-US" w:eastAsia="zh-CN"/>
        </w:rPr>
        <w:t>1</w:t>
      </w:r>
      <w:r>
        <w:rPr>
          <w:rFonts w:ascii="仿宋_GB2312" w:hAnsi="Times New Roman" w:eastAsia="仿宋_GB2312" w:cs="仿宋_GB2312"/>
          <w:kern w:val="0"/>
          <w:sz w:val="32"/>
          <w:szCs w:val="32"/>
        </w:rPr>
        <w:t>283</w:t>
      </w:r>
      <w:r>
        <w:rPr>
          <w:rFonts w:hint="eastAsia" w:ascii="仿宋_GB2312" w:hAnsi="Times New Roman" w:eastAsia="仿宋_GB2312" w:cs="仿宋_GB2312"/>
          <w:kern w:val="0"/>
          <w:sz w:val="32"/>
          <w:szCs w:val="32"/>
        </w:rPr>
        <w:t>次，全部咨询均能够在</w:t>
      </w:r>
      <w:r>
        <w:rPr>
          <w:rFonts w:hint="eastAsia" w:ascii="仿宋_GB2312" w:hAnsi="Times New Roman" w:eastAsia="仿宋_GB2312" w:cs="仿宋_GB2312"/>
          <w:kern w:val="0"/>
          <w:sz w:val="32"/>
          <w:szCs w:val="32"/>
          <w:lang w:val="en-US" w:eastAsia="zh-CN"/>
        </w:rPr>
        <w:t>3个工作</w:t>
      </w:r>
      <w:r>
        <w:rPr>
          <w:rFonts w:hint="eastAsia" w:ascii="仿宋_GB2312" w:hAnsi="Times New Roman" w:eastAsia="仿宋_GB2312" w:cs="仿宋_GB2312"/>
          <w:kern w:val="0"/>
          <w:sz w:val="32"/>
          <w:szCs w:val="32"/>
          <w:lang w:eastAsia="zh-CN"/>
        </w:rPr>
        <w:t>日</w:t>
      </w:r>
      <w:r>
        <w:rPr>
          <w:rFonts w:hint="eastAsia" w:ascii="仿宋_GB2312" w:hAnsi="Times New Roman" w:eastAsia="仿宋_GB2312" w:cs="仿宋_GB2312"/>
          <w:kern w:val="0"/>
          <w:sz w:val="32"/>
          <w:szCs w:val="32"/>
        </w:rPr>
        <w:t>内回复。</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3.</w:t>
      </w:r>
      <w:r>
        <w:rPr>
          <w:rFonts w:hint="eastAsia" w:ascii="仿宋_GB2312" w:hAnsi="Times New Roman" w:eastAsia="仿宋_GB2312" w:cs="仿宋_GB2312"/>
          <w:kern w:val="0"/>
          <w:sz w:val="32"/>
          <w:szCs w:val="32"/>
        </w:rPr>
        <w:t>保密审查工作情况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eastAsia="zh-CN"/>
        </w:rPr>
        <w:t>区</w:t>
      </w:r>
      <w:r>
        <w:rPr>
          <w:rFonts w:hint="eastAsia" w:ascii="仿宋_GB2312" w:hAnsi="Times New Roman" w:eastAsia="仿宋_GB2312" w:cs="仿宋_GB2312"/>
          <w:kern w:val="0"/>
          <w:sz w:val="32"/>
          <w:szCs w:val="32"/>
        </w:rPr>
        <w:t>局对涉及国家秘密，影响国家利益、公共利益和执法活动，依法保护的商业秘密、个人隐私及其他法律法规规定免予公开的政务信息依法免予向社会公开。</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cs="Times New Roman"/>
          <w:b/>
          <w:bCs/>
          <w:sz w:val="30"/>
          <w:szCs w:val="30"/>
        </w:rPr>
      </w:pPr>
      <w:r>
        <w:rPr>
          <w:rFonts w:hint="eastAsia" w:ascii="黑体" w:hAnsi="黑体" w:eastAsia="黑体" w:cs="黑体"/>
          <w:sz w:val="32"/>
          <w:szCs w:val="32"/>
        </w:rPr>
        <w:t>三、依申请公开政务信息情况　　</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高新区税务</w:t>
      </w:r>
      <w:r>
        <w:rPr>
          <w:rFonts w:hint="eastAsia" w:ascii="仿宋_GB2312" w:hAnsi="Times New Roman" w:eastAsia="仿宋_GB2312" w:cs="仿宋_GB2312"/>
          <w:kern w:val="0"/>
          <w:sz w:val="32"/>
          <w:szCs w:val="32"/>
        </w:rPr>
        <w:t>局尚未收到群众书面主动要求公开政务信息的申请。</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ascii="黑体" w:hAnsi="黑体" w:eastAsia="黑体" w:cs="Times New Roman"/>
          <w:sz w:val="32"/>
          <w:szCs w:val="32"/>
        </w:rPr>
      </w:pPr>
      <w:r>
        <w:rPr>
          <w:rFonts w:hint="eastAsia" w:ascii="黑体" w:hAnsi="黑体" w:eastAsia="黑体" w:cs="黑体"/>
          <w:sz w:val="32"/>
          <w:szCs w:val="32"/>
        </w:rPr>
        <w:t>四、政务公开信息的收费及减免情况</w:t>
      </w:r>
    </w:p>
    <w:p>
      <w:pPr>
        <w:keepNext w:val="0"/>
        <w:keepLines w:val="0"/>
        <w:pageBreakBefore w:val="0"/>
        <w:kinsoku/>
        <w:wordWrap/>
        <w:overflowPunct/>
        <w:topLinePunct w:val="0"/>
        <w:autoSpaceDE/>
        <w:autoSpaceDN/>
        <w:bidi w:val="0"/>
        <w:adjustRightInd/>
        <w:snapToGrid/>
        <w:spacing w:line="576" w:lineRule="exact"/>
        <w:ind w:firstLine="640" w:firstLineChars="200"/>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rPr>
        <w:t>本年度</w:t>
      </w:r>
      <w:r>
        <w:rPr>
          <w:rFonts w:hint="eastAsia" w:ascii="仿宋_GB2312" w:hAnsi="Times New Roman" w:eastAsia="仿宋_GB2312" w:cs="仿宋_GB2312"/>
          <w:kern w:val="0"/>
          <w:sz w:val="32"/>
          <w:szCs w:val="32"/>
          <w:lang w:eastAsia="zh-CN"/>
        </w:rPr>
        <w:t>高新区税务</w:t>
      </w:r>
      <w:r>
        <w:rPr>
          <w:rFonts w:hint="eastAsia" w:ascii="仿宋_GB2312" w:hAnsi="Times New Roman" w:eastAsia="仿宋_GB2312" w:cs="仿宋_GB2312"/>
          <w:kern w:val="0"/>
          <w:sz w:val="32"/>
          <w:szCs w:val="32"/>
        </w:rPr>
        <w:t>局没有向政务信息公开申请人进行收费的情况。</w:t>
      </w:r>
    </w:p>
    <w:p>
      <w:pPr>
        <w:keepNext w:val="0"/>
        <w:keepLines w:val="0"/>
        <w:pageBreakBefore w:val="0"/>
        <w:kinsoku/>
        <w:wordWrap/>
        <w:overflowPunct/>
        <w:topLinePunct w:val="0"/>
        <w:autoSpaceDE/>
        <w:autoSpaceDN/>
        <w:bidi w:val="0"/>
        <w:adjustRightInd/>
        <w:snapToGrid/>
        <w:spacing w:line="576" w:lineRule="exact"/>
        <w:ind w:firstLine="627" w:firstLineChars="196"/>
        <w:textAlignment w:val="auto"/>
        <w:rPr>
          <w:rFonts w:ascii="黑体" w:hAnsi="黑体" w:eastAsia="黑体" w:cs="Times New Roman"/>
          <w:sz w:val="32"/>
          <w:szCs w:val="32"/>
        </w:rPr>
      </w:pPr>
      <w:r>
        <w:rPr>
          <w:rFonts w:hint="eastAsia" w:ascii="黑体" w:hAnsi="黑体" w:eastAsia="黑体" w:cs="黑体"/>
          <w:sz w:val="32"/>
          <w:szCs w:val="32"/>
        </w:rPr>
        <w:t>五、因政务公开的申请行政复议和提起行政诉讼情况</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eastAsia="zh-CN"/>
        </w:rPr>
        <w:t>高新区税务</w:t>
      </w:r>
      <w:r>
        <w:rPr>
          <w:rFonts w:hint="eastAsia" w:ascii="仿宋_GB2312" w:hAnsi="Times New Roman" w:eastAsia="仿宋_GB2312" w:cs="仿宋_GB2312"/>
          <w:kern w:val="0"/>
          <w:sz w:val="32"/>
          <w:szCs w:val="32"/>
        </w:rPr>
        <w:t>局</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年度未发生有关政务信息公开事务的行政复议案件和行政诉讼案，</w:t>
      </w:r>
      <w:r>
        <w:rPr>
          <w:rFonts w:hint="eastAsia" w:ascii="仿宋_GB2312" w:hAnsi="Times New Roman" w:eastAsia="仿宋_GB2312" w:cs="仿宋_GB2312"/>
          <w:kern w:val="0"/>
          <w:sz w:val="32"/>
          <w:szCs w:val="32"/>
          <w:lang w:eastAsia="zh-CN"/>
        </w:rPr>
        <w:t>区</w:t>
      </w:r>
      <w:r>
        <w:rPr>
          <w:rFonts w:hint="eastAsia" w:ascii="仿宋_GB2312" w:hAnsi="Times New Roman" w:eastAsia="仿宋_GB2312" w:cs="仿宋_GB2312"/>
          <w:kern w:val="0"/>
          <w:sz w:val="32"/>
          <w:szCs w:val="32"/>
        </w:rPr>
        <w:t>局也未收到政务信息公开事务有关的申诉（包括信访、举报</w:t>
      </w:r>
      <w:r>
        <w:rPr>
          <w:rFonts w:hint="eastAsia" w:ascii="仿宋_GB2312" w:hAnsi="Times New Roman" w:eastAsia="仿宋_GB2312" w:cs="仿宋_GB2312"/>
          <w:kern w:val="0"/>
          <w:sz w:val="32"/>
          <w:szCs w:val="32"/>
          <w:lang w:eastAsia="zh-CN"/>
        </w:rPr>
        <w:t>等</w:t>
      </w:r>
      <w:r>
        <w:rPr>
          <w:rFonts w:hint="eastAsia" w:ascii="仿宋_GB2312" w:hAnsi="Times New Roman" w:eastAsia="仿宋_GB2312" w:cs="仿宋_GB2312"/>
          <w:kern w:val="0"/>
          <w:sz w:val="32"/>
          <w:szCs w:val="32"/>
        </w:rPr>
        <w:t>）。</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黑体" w:hAnsi="黑体" w:eastAsia="黑体" w:cs="Times New Roman"/>
          <w:sz w:val="32"/>
          <w:szCs w:val="32"/>
        </w:rPr>
      </w:pPr>
      <w:r>
        <w:rPr>
          <w:rFonts w:hint="eastAsia" w:ascii="黑体" w:hAnsi="黑体" w:eastAsia="黑体" w:cs="黑体"/>
          <w:sz w:val="32"/>
          <w:szCs w:val="32"/>
        </w:rPr>
        <w:t>六、存在的主要问题和改进措施</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8</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eastAsia="zh-CN"/>
        </w:rPr>
        <w:t>高新区税务</w:t>
      </w:r>
      <w:r>
        <w:rPr>
          <w:rFonts w:hint="eastAsia" w:ascii="仿宋_GB2312" w:hAnsi="Times New Roman" w:eastAsia="仿宋_GB2312" w:cs="仿宋_GB2312"/>
          <w:kern w:val="0"/>
          <w:sz w:val="32"/>
          <w:szCs w:val="32"/>
        </w:rPr>
        <w:t>局信息公开工作取得了一定的成绩，但还存在一些不足，主要是主动公开的内容还需进一步规范，信息公开的载体和形式还需要进一步丰富。在以后工作中，</w:t>
      </w:r>
      <w:r>
        <w:rPr>
          <w:rFonts w:hint="eastAsia" w:ascii="仿宋_GB2312" w:hAnsi="Times New Roman" w:eastAsia="仿宋_GB2312" w:cs="仿宋_GB2312"/>
          <w:kern w:val="0"/>
          <w:sz w:val="32"/>
          <w:szCs w:val="32"/>
          <w:lang w:eastAsia="zh-CN"/>
        </w:rPr>
        <w:t>高新区税务</w:t>
      </w:r>
      <w:r>
        <w:rPr>
          <w:rFonts w:hint="eastAsia" w:ascii="仿宋_GB2312" w:hAnsi="Times New Roman" w:eastAsia="仿宋_GB2312" w:cs="仿宋_GB2312"/>
          <w:kern w:val="0"/>
          <w:sz w:val="32"/>
          <w:szCs w:val="32"/>
        </w:rPr>
        <w:t>局</w:t>
      </w:r>
      <w:bookmarkStart w:id="0" w:name="_GoBack"/>
      <w:bookmarkEnd w:id="0"/>
      <w:r>
        <w:rPr>
          <w:rFonts w:hint="eastAsia" w:ascii="仿宋_GB2312" w:hAnsi="Times New Roman" w:eastAsia="仿宋_GB2312" w:cs="仿宋_GB2312"/>
          <w:kern w:val="0"/>
          <w:sz w:val="32"/>
          <w:szCs w:val="32"/>
        </w:rPr>
        <w:t>将继续认真落实信息公开工作要求，进一步组织学习《条例》，进一步健全信息公开机制，规范公开内容，提高公开质量，不断推进信息公开工作，切实提升政府信息公开的效果和水平，</w:t>
      </w:r>
      <w:r>
        <w:rPr>
          <w:rFonts w:hint="eastAsia" w:ascii="仿宋_GB2312" w:hAnsi="Times New Roman" w:eastAsia="仿宋_GB2312" w:cs="仿宋_GB2312"/>
          <w:kern w:val="0"/>
          <w:sz w:val="32"/>
          <w:szCs w:val="32"/>
          <w:lang w:eastAsia="zh-CN"/>
        </w:rPr>
        <w:t>营造良好营商环境，</w:t>
      </w:r>
      <w:r>
        <w:rPr>
          <w:rFonts w:hint="eastAsia" w:ascii="仿宋_GB2312" w:hAnsi="Times New Roman" w:eastAsia="仿宋_GB2312" w:cs="仿宋_GB2312"/>
          <w:kern w:val="0"/>
          <w:sz w:val="32"/>
          <w:szCs w:val="32"/>
        </w:rPr>
        <w:t>更好的为纳税人提供服务。</w:t>
      </w:r>
    </w:p>
    <w:p>
      <w:pPr>
        <w:keepNext w:val="0"/>
        <w:keepLines w:val="0"/>
        <w:pageBreakBefore w:val="0"/>
        <w:widowControl/>
        <w:shd w:val="clear" w:color="auto" w:fill="FFFFFF"/>
        <w:kinsoku/>
        <w:wordWrap/>
        <w:overflowPunct/>
        <w:topLinePunct w:val="0"/>
        <w:autoSpaceDE/>
        <w:autoSpaceDN/>
        <w:bidi w:val="0"/>
        <w:adjustRightInd/>
        <w:snapToGrid/>
        <w:spacing w:line="576" w:lineRule="exact"/>
        <w:ind w:firstLine="675" w:firstLineChars="211"/>
        <w:textAlignment w:val="auto"/>
        <w:rPr>
          <w:rFonts w:ascii="仿宋_GB2312" w:hAnsi="Times New Roman" w:eastAsia="仿宋_GB2312" w:cs="Times New Roman"/>
          <w:kern w:val="0"/>
          <w:sz w:val="32"/>
          <w:szCs w:val="32"/>
        </w:rPr>
      </w:pP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rPr>
        <w:t xml:space="preserve">                国家税务总局本溪高新技术产业开发区税务局</w:t>
      </w:r>
    </w:p>
    <w:p>
      <w:pPr>
        <w:keepNext w:val="0"/>
        <w:keepLines w:val="0"/>
        <w:pageBreakBefore w:val="0"/>
        <w:widowControl/>
        <w:shd w:val="clear" w:color="auto" w:fill="FFFFFF"/>
        <w:kinsoku/>
        <w:wordWrap/>
        <w:overflowPunct/>
        <w:topLinePunct w:val="0"/>
        <w:autoSpaceDE/>
        <w:autoSpaceDN/>
        <w:bidi w:val="0"/>
        <w:adjustRightInd/>
        <w:snapToGrid/>
        <w:spacing w:line="576" w:lineRule="exact"/>
        <w:jc w:val="center"/>
        <w:textAlignment w:val="auto"/>
        <w:rPr>
          <w:rFonts w:ascii="仿宋_GB2312" w:hAnsi="Times New Roman" w:eastAsia="仿宋_GB2312" w:cs="Times New Roman"/>
          <w:kern w:val="0"/>
          <w:sz w:val="32"/>
          <w:szCs w:val="32"/>
        </w:rPr>
      </w:pPr>
      <w:r>
        <w:rPr>
          <w:rFonts w:hint="eastAsia" w:ascii="仿宋_GB2312" w:hAnsi="Times New Roman" w:eastAsia="仿宋_GB2312" w:cs="仿宋_GB2312"/>
          <w:kern w:val="0"/>
          <w:sz w:val="32"/>
          <w:szCs w:val="32"/>
          <w:lang w:val="en-US" w:eastAsia="zh-CN"/>
        </w:rPr>
        <w:t xml:space="preserve">                        </w:t>
      </w:r>
      <w:r>
        <w:rPr>
          <w:rFonts w:ascii="仿宋_GB2312" w:hAnsi="Times New Roman" w:eastAsia="仿宋_GB2312" w:cs="仿宋_GB2312"/>
          <w:kern w:val="0"/>
          <w:sz w:val="32"/>
          <w:szCs w:val="32"/>
        </w:rPr>
        <w:t>201</w:t>
      </w:r>
      <w:r>
        <w:rPr>
          <w:rFonts w:hint="eastAsia" w:ascii="仿宋_GB2312" w:hAnsi="Times New Roman" w:eastAsia="仿宋_GB2312" w:cs="仿宋_GB2312"/>
          <w:kern w:val="0"/>
          <w:sz w:val="32"/>
          <w:szCs w:val="32"/>
          <w:lang w:val="en-US" w:eastAsia="zh-CN"/>
        </w:rPr>
        <w:t>9</w:t>
      </w:r>
      <w:r>
        <w:rPr>
          <w:rFonts w:hint="eastAsia" w:ascii="仿宋_GB2312" w:hAnsi="Times New Roman" w:eastAsia="仿宋_GB2312" w:cs="仿宋_GB2312"/>
          <w:kern w:val="0"/>
          <w:sz w:val="32"/>
          <w:szCs w:val="32"/>
        </w:rPr>
        <w:t>年</w:t>
      </w:r>
      <w:r>
        <w:rPr>
          <w:rFonts w:hint="eastAsia" w:ascii="仿宋_GB2312" w:hAnsi="Times New Roman" w:eastAsia="仿宋_GB2312" w:cs="仿宋_GB2312"/>
          <w:kern w:val="0"/>
          <w:sz w:val="32"/>
          <w:szCs w:val="32"/>
          <w:lang w:val="en-US" w:eastAsia="zh-CN"/>
        </w:rPr>
        <w:t>3</w:t>
      </w:r>
      <w:r>
        <w:rPr>
          <w:rFonts w:hint="eastAsia" w:ascii="仿宋_GB2312" w:hAnsi="Times New Roman" w:eastAsia="仿宋_GB2312" w:cs="仿宋_GB2312"/>
          <w:kern w:val="0"/>
          <w:sz w:val="32"/>
          <w:szCs w:val="32"/>
        </w:rPr>
        <w:t>月</w:t>
      </w:r>
      <w:r>
        <w:rPr>
          <w:rFonts w:hint="eastAsia" w:ascii="仿宋_GB2312" w:hAnsi="Times New Roman" w:eastAsia="仿宋_GB2312" w:cs="仿宋_GB2312"/>
          <w:kern w:val="0"/>
          <w:sz w:val="32"/>
          <w:szCs w:val="32"/>
          <w:lang w:val="en-US" w:eastAsia="zh-CN"/>
        </w:rPr>
        <w:t>20</w:t>
      </w:r>
      <w:r>
        <w:rPr>
          <w:rFonts w:hint="eastAsia" w:ascii="仿宋_GB2312" w:hAnsi="Times New Roman" w:eastAsia="仿宋_GB2312" w:cs="仿宋_GB2312"/>
          <w:kern w:val="0"/>
          <w:sz w:val="32"/>
          <w:szCs w:val="32"/>
        </w:rPr>
        <w:t>日</w:t>
      </w:r>
    </w:p>
    <w:sectPr>
      <w:pgSz w:w="11906" w:h="16838"/>
      <w:pgMar w:top="1984" w:right="1418" w:bottom="1984" w:left="1418" w:header="851" w:footer="1418"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Arial">
    <w:panose1 w:val="020B0604020202020204"/>
    <w:charset w:val="00"/>
    <w:family w:val="swiss"/>
    <w:pitch w:val="default"/>
    <w:sig w:usb0="E0002AFF" w:usb1="C0007843"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楷体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3D0115"/>
    <w:multiLevelType w:val="multilevel"/>
    <w:tmpl w:val="273D0115"/>
    <w:lvl w:ilvl="0" w:tentative="0">
      <w:start w:val="1"/>
      <w:numFmt w:val="japaneseCounting"/>
      <w:lvlText w:val="%1、"/>
      <w:lvlJc w:val="left"/>
      <w:pPr>
        <w:ind w:left="1395" w:hanging="720"/>
      </w:pPr>
      <w:rPr>
        <w:rFonts w:hint="default"/>
      </w:rPr>
    </w:lvl>
    <w:lvl w:ilvl="1" w:tentative="0">
      <w:start w:val="1"/>
      <w:numFmt w:val="lowerLetter"/>
      <w:lvlText w:val="%2)"/>
      <w:lvlJc w:val="left"/>
      <w:pPr>
        <w:ind w:left="1515" w:hanging="420"/>
      </w:pPr>
    </w:lvl>
    <w:lvl w:ilvl="2" w:tentative="0">
      <w:start w:val="1"/>
      <w:numFmt w:val="lowerRoman"/>
      <w:lvlText w:val="%3."/>
      <w:lvlJc w:val="right"/>
      <w:pPr>
        <w:ind w:left="1935" w:hanging="420"/>
      </w:pPr>
    </w:lvl>
    <w:lvl w:ilvl="3" w:tentative="0">
      <w:start w:val="1"/>
      <w:numFmt w:val="decimal"/>
      <w:lvlText w:val="%4."/>
      <w:lvlJc w:val="left"/>
      <w:pPr>
        <w:ind w:left="2355" w:hanging="420"/>
      </w:pPr>
    </w:lvl>
    <w:lvl w:ilvl="4" w:tentative="0">
      <w:start w:val="1"/>
      <w:numFmt w:val="lowerLetter"/>
      <w:lvlText w:val="%5)"/>
      <w:lvlJc w:val="left"/>
      <w:pPr>
        <w:ind w:left="2775" w:hanging="420"/>
      </w:pPr>
    </w:lvl>
    <w:lvl w:ilvl="5" w:tentative="0">
      <w:start w:val="1"/>
      <w:numFmt w:val="lowerRoman"/>
      <w:lvlText w:val="%6."/>
      <w:lvlJc w:val="right"/>
      <w:pPr>
        <w:ind w:left="3195" w:hanging="420"/>
      </w:pPr>
    </w:lvl>
    <w:lvl w:ilvl="6" w:tentative="0">
      <w:start w:val="1"/>
      <w:numFmt w:val="decimal"/>
      <w:lvlText w:val="%7."/>
      <w:lvlJc w:val="left"/>
      <w:pPr>
        <w:ind w:left="3615" w:hanging="420"/>
      </w:pPr>
    </w:lvl>
    <w:lvl w:ilvl="7" w:tentative="0">
      <w:start w:val="1"/>
      <w:numFmt w:val="lowerLetter"/>
      <w:lvlText w:val="%8)"/>
      <w:lvlJc w:val="left"/>
      <w:pPr>
        <w:ind w:left="4035" w:hanging="420"/>
      </w:pPr>
    </w:lvl>
    <w:lvl w:ilvl="8" w:tentative="0">
      <w:start w:val="1"/>
      <w:numFmt w:val="lowerRoman"/>
      <w:lvlText w:val="%9."/>
      <w:lvlJc w:val="right"/>
      <w:pPr>
        <w:ind w:left="4455"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05DBE"/>
    <w:rsid w:val="000C59FF"/>
    <w:rsid w:val="001767F3"/>
    <w:rsid w:val="001B6BF0"/>
    <w:rsid w:val="00205DBE"/>
    <w:rsid w:val="002C4A13"/>
    <w:rsid w:val="0040117B"/>
    <w:rsid w:val="004735D3"/>
    <w:rsid w:val="004C76BE"/>
    <w:rsid w:val="005956C3"/>
    <w:rsid w:val="005D2C95"/>
    <w:rsid w:val="00644E37"/>
    <w:rsid w:val="00672616"/>
    <w:rsid w:val="006F615B"/>
    <w:rsid w:val="008579B8"/>
    <w:rsid w:val="008B7E1B"/>
    <w:rsid w:val="00A711DE"/>
    <w:rsid w:val="00A954CC"/>
    <w:rsid w:val="00B60F51"/>
    <w:rsid w:val="00C83743"/>
    <w:rsid w:val="00CB2102"/>
    <w:rsid w:val="00D13A52"/>
    <w:rsid w:val="00E44AF3"/>
    <w:rsid w:val="00EC4F1E"/>
    <w:rsid w:val="00F6086F"/>
    <w:rsid w:val="00FA18C0"/>
    <w:rsid w:val="00FC3E50"/>
    <w:rsid w:val="00FE5720"/>
    <w:rsid w:val="22E13B9A"/>
    <w:rsid w:val="29DC6807"/>
    <w:rsid w:val="3A296DE5"/>
    <w:rsid w:val="79DB35C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paragraph" w:styleId="2">
    <w:name w:val="heading 1"/>
    <w:basedOn w:val="1"/>
    <w:next w:val="1"/>
    <w:link w:val="5"/>
    <w:qFormat/>
    <w:uiPriority w:val="99"/>
    <w:pPr>
      <w:widowControl/>
      <w:spacing w:before="100" w:beforeAutospacing="1" w:after="100" w:afterAutospacing="1"/>
      <w:jc w:val="left"/>
      <w:outlineLvl w:val="0"/>
    </w:pPr>
    <w:rPr>
      <w:rFonts w:ascii="宋体" w:hAnsi="宋体" w:cs="宋体"/>
      <w:b/>
      <w:bCs/>
      <w:kern w:val="36"/>
      <w:sz w:val="48"/>
      <w:szCs w:val="48"/>
    </w:rPr>
  </w:style>
  <w:style w:type="character" w:default="1" w:styleId="3">
    <w:name w:val="Default Paragraph Font"/>
    <w:semiHidden/>
    <w:qFormat/>
    <w:uiPriority w:val="99"/>
  </w:style>
  <w:style w:type="table" w:default="1" w:styleId="4">
    <w:name w:val="Normal Table"/>
    <w:unhideWhenUsed/>
    <w:qFormat/>
    <w:uiPriority w:val="99"/>
    <w:tblPr>
      <w:tblLayout w:type="fixed"/>
      <w:tblCellMar>
        <w:top w:w="0" w:type="dxa"/>
        <w:left w:w="108" w:type="dxa"/>
        <w:bottom w:w="0" w:type="dxa"/>
        <w:right w:w="108" w:type="dxa"/>
      </w:tblCellMar>
    </w:tblPr>
  </w:style>
  <w:style w:type="character" w:customStyle="1" w:styleId="5">
    <w:name w:val="Heading 1 Char"/>
    <w:basedOn w:val="3"/>
    <w:link w:val="2"/>
    <w:qFormat/>
    <w:locked/>
    <w:uiPriority w:val="99"/>
    <w:rPr>
      <w:rFonts w:ascii="宋体" w:hAnsi="宋体" w:eastAsia="宋体" w:cs="宋体"/>
      <w:b/>
      <w:bCs/>
      <w:kern w:val="36"/>
      <w:sz w:val="48"/>
      <w:szCs w:val="4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Normal_Wordconv</Template>
  <Company>微软中国</Company>
  <Pages>4</Pages>
  <Words>298</Words>
  <Characters>1705</Characters>
  <Lines>0</Lines>
  <Paragraphs>0</Paragraphs>
  <ScaleCrop>false</ScaleCrop>
  <LinksUpToDate>false</LinksUpToDate>
  <CharactersWithSpaces>0</CharactersWithSpaces>
  <Application>WPS Office_10.1.0.6554_F1E327BC-269C-435d-A152-05C5408002CA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2017-02-23T06:07:00Z</dcterms:created>
  <dc:creator>微软用户</dc:creator>
  <cp:lastModifiedBy> </cp:lastModifiedBy>
  <dcterms:modified xsi:type="dcterms:W3CDTF">2019-03-20T06:31:07Z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2052-10.1.0.6554</vt:lpwstr>
  </property>
</Properties>
</file>