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2DE31"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关于202</w:t>
      </w:r>
      <w:r>
        <w:rPr>
          <w:rFonts w:hint="eastAsia" w:asciiTheme="majorEastAsia" w:hAnsiTheme="majorEastAsia" w:eastAsiaTheme="majorEastAsia"/>
          <w:sz w:val="44"/>
          <w:szCs w:val="44"/>
          <w:lang w:val="en-US" w:eastAsia="zh-CN"/>
        </w:rPr>
        <w:t>4</w:t>
      </w:r>
      <w:r>
        <w:rPr>
          <w:rFonts w:hint="eastAsia" w:asciiTheme="majorEastAsia" w:hAnsiTheme="majorEastAsia" w:eastAsiaTheme="majorEastAsia"/>
          <w:sz w:val="44"/>
          <w:szCs w:val="44"/>
        </w:rPr>
        <w:t>年度本溪高新区政府性基金</w:t>
      </w:r>
    </w:p>
    <w:p w14:paraId="680ABA71"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预算收支决算的说明</w:t>
      </w:r>
    </w:p>
    <w:p w14:paraId="760E7467">
      <w:pPr>
        <w:jc w:val="center"/>
        <w:rPr>
          <w:rFonts w:asciiTheme="majorEastAsia" w:hAnsiTheme="majorEastAsia" w:eastAsiaTheme="majorEastAsia"/>
          <w:sz w:val="44"/>
          <w:szCs w:val="44"/>
        </w:rPr>
      </w:pPr>
    </w:p>
    <w:p w14:paraId="6C45D35A">
      <w:pPr>
        <w:ind w:firstLine="615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全区</w:t>
      </w:r>
      <w:r>
        <w:rPr>
          <w:rFonts w:ascii="仿宋" w:hAnsi="仿宋" w:eastAsia="仿宋" w:cs="Times New Roman"/>
          <w:color w:val="000000"/>
          <w:sz w:val="32"/>
          <w:szCs w:val="32"/>
        </w:rPr>
        <w:t>政府性基金收入完成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15.4</w:t>
      </w:r>
      <w:r>
        <w:rPr>
          <w:rFonts w:ascii="仿宋" w:hAnsi="仿宋" w:eastAsia="仿宋" w:cs="Times New Roman"/>
          <w:color w:val="000000"/>
          <w:sz w:val="32"/>
          <w:szCs w:val="32"/>
        </w:rPr>
        <w:t>亿元，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全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区</w:t>
      </w:r>
      <w:r>
        <w:rPr>
          <w:rFonts w:ascii="仿宋" w:hAnsi="仿宋" w:eastAsia="仿宋" w:cs="Times New Roman"/>
          <w:color w:val="000000"/>
          <w:sz w:val="32"/>
          <w:szCs w:val="32"/>
        </w:rPr>
        <w:t>政府性基金支出完成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15.4</w:t>
      </w:r>
      <w:r>
        <w:rPr>
          <w:rFonts w:ascii="仿宋" w:hAnsi="仿宋" w:eastAsia="仿宋" w:cs="Times New Roman"/>
          <w:color w:val="000000"/>
          <w:sz w:val="32"/>
          <w:szCs w:val="32"/>
        </w:rPr>
        <w:t>亿元。</w:t>
      </w:r>
    </w:p>
    <w:p w14:paraId="3B3410E9">
      <w:pPr>
        <w:ind w:firstLine="615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全区</w:t>
      </w:r>
      <w:r>
        <w:rPr>
          <w:rFonts w:ascii="仿宋" w:hAnsi="仿宋" w:eastAsia="仿宋" w:cs="Times New Roman"/>
          <w:color w:val="000000"/>
          <w:sz w:val="32"/>
          <w:szCs w:val="32"/>
        </w:rPr>
        <w:t>政府性基金收入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0</w:t>
      </w:r>
      <w:bookmarkStart w:id="0" w:name="_GoBack"/>
      <w:bookmarkEnd w:id="0"/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.5</w:t>
      </w:r>
      <w:r>
        <w:rPr>
          <w:rFonts w:ascii="仿宋" w:hAnsi="仿宋" w:eastAsia="仿宋" w:cs="Times New Roman"/>
          <w:color w:val="000000"/>
          <w:sz w:val="32"/>
          <w:szCs w:val="32"/>
        </w:rPr>
        <w:t>亿元，加上上级补助0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.9</w:t>
      </w:r>
      <w:r>
        <w:rPr>
          <w:rFonts w:ascii="仿宋" w:hAnsi="仿宋" w:eastAsia="仿宋" w:cs="Times New Roman"/>
          <w:color w:val="000000"/>
          <w:sz w:val="32"/>
          <w:szCs w:val="32"/>
        </w:rPr>
        <w:t>亿元、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政府性基金预算上年结余收入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0.2亿元、债务转贷</w:t>
      </w:r>
      <w:r>
        <w:rPr>
          <w:rFonts w:ascii="仿宋" w:hAnsi="仿宋" w:eastAsia="仿宋" w:cs="Times New Roman"/>
          <w:color w:val="000000"/>
          <w:sz w:val="32"/>
          <w:szCs w:val="32"/>
        </w:rPr>
        <w:t>收入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12.5</w:t>
      </w:r>
      <w:r>
        <w:rPr>
          <w:rFonts w:ascii="仿宋" w:hAnsi="仿宋" w:eastAsia="仿宋" w:cs="Times New Roman"/>
          <w:color w:val="000000"/>
          <w:sz w:val="32"/>
          <w:szCs w:val="32"/>
        </w:rPr>
        <w:t>亿元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，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调入资金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1.3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亿元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，</w:t>
      </w:r>
      <w:r>
        <w:rPr>
          <w:rFonts w:ascii="仿宋" w:hAnsi="仿宋" w:eastAsia="仿宋" w:cs="Times New Roman"/>
          <w:color w:val="000000"/>
          <w:sz w:val="32"/>
          <w:szCs w:val="32"/>
        </w:rPr>
        <w:t>收入总计为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15.4</w:t>
      </w:r>
      <w:r>
        <w:rPr>
          <w:rFonts w:ascii="仿宋" w:hAnsi="仿宋" w:eastAsia="仿宋" w:cs="Times New Roman"/>
          <w:color w:val="000000"/>
          <w:sz w:val="32"/>
          <w:szCs w:val="32"/>
        </w:rPr>
        <w:t>亿元；政府性基金支出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10.8</w:t>
      </w:r>
      <w:r>
        <w:rPr>
          <w:rFonts w:ascii="仿宋" w:hAnsi="仿宋" w:eastAsia="仿宋" w:cs="Times New Roman"/>
          <w:color w:val="000000"/>
          <w:sz w:val="32"/>
          <w:szCs w:val="32"/>
        </w:rPr>
        <w:t>亿元，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调出资金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0.4亿元、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债务</w:t>
      </w:r>
      <w:r>
        <w:rPr>
          <w:rFonts w:ascii="仿宋" w:hAnsi="仿宋" w:eastAsia="仿宋" w:cs="Times New Roman"/>
          <w:color w:val="000000"/>
          <w:sz w:val="32"/>
          <w:szCs w:val="32"/>
        </w:rPr>
        <w:t>还本支出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3.4</w:t>
      </w:r>
      <w:r>
        <w:rPr>
          <w:rFonts w:ascii="仿宋" w:hAnsi="仿宋" w:eastAsia="仿宋" w:cs="Times New Roman"/>
          <w:color w:val="000000"/>
          <w:sz w:val="32"/>
          <w:szCs w:val="32"/>
        </w:rPr>
        <w:t>亿元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、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年终结余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0.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8</w:t>
      </w:r>
      <w:r>
        <w:rPr>
          <w:rFonts w:ascii="仿宋" w:hAnsi="仿宋" w:eastAsia="仿宋" w:cs="Times New Roman"/>
          <w:color w:val="000000"/>
          <w:sz w:val="32"/>
          <w:szCs w:val="32"/>
        </w:rPr>
        <w:t>亿元，支出总计为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15.4</w:t>
      </w:r>
      <w:r>
        <w:rPr>
          <w:rFonts w:ascii="仿宋" w:hAnsi="仿宋" w:eastAsia="仿宋" w:cs="Times New Roman"/>
          <w:color w:val="000000"/>
          <w:sz w:val="32"/>
          <w:szCs w:val="32"/>
        </w:rPr>
        <w:t>亿元。</w:t>
      </w:r>
    </w:p>
    <w:p w14:paraId="35FBC042">
      <w:pPr>
        <w:jc w:val="center"/>
        <w:rPr>
          <w:rFonts w:asciiTheme="majorEastAsia" w:hAnsiTheme="majorEastAsia" w:eastAsiaTheme="major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4669"/>
    <w:rsid w:val="000145D6"/>
    <w:rsid w:val="00106DE4"/>
    <w:rsid w:val="001227C4"/>
    <w:rsid w:val="001C29CC"/>
    <w:rsid w:val="0031484E"/>
    <w:rsid w:val="003D3F64"/>
    <w:rsid w:val="00524208"/>
    <w:rsid w:val="00565D55"/>
    <w:rsid w:val="0069578D"/>
    <w:rsid w:val="00776CA5"/>
    <w:rsid w:val="00867EA7"/>
    <w:rsid w:val="008A3DAB"/>
    <w:rsid w:val="00987E39"/>
    <w:rsid w:val="009937A8"/>
    <w:rsid w:val="00A95DF7"/>
    <w:rsid w:val="00AE09C7"/>
    <w:rsid w:val="00B22E26"/>
    <w:rsid w:val="00B471E5"/>
    <w:rsid w:val="00C55135"/>
    <w:rsid w:val="00F34669"/>
    <w:rsid w:val="00FA421A"/>
    <w:rsid w:val="270D3405"/>
    <w:rsid w:val="56EC4577"/>
    <w:rsid w:val="61CB30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1"/>
    <w:basedOn w:val="1"/>
    <w:qFormat/>
    <w:uiPriority w:val="0"/>
    <w:rPr>
      <w:rFonts w:ascii="Times New Roman" w:hAnsi="Times New Roman" w:eastAsia="宋体" w:cs="Times New Roman"/>
      <w:sz w:val="32"/>
      <w:szCs w:val="32"/>
    </w:r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146</Words>
  <Characters>169</Characters>
  <Lines>1</Lines>
  <Paragraphs>1</Paragraphs>
  <TotalTime>22</TotalTime>
  <ScaleCrop>false</ScaleCrop>
  <LinksUpToDate>false</LinksUpToDate>
  <CharactersWithSpaces>169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2018-08-09T06:13:00Z</dcterms:created>
  <dc:creator>admin</dc:creator>
  <cp:lastModifiedBy>Administrator</cp:lastModifiedBy>
  <dcterms:modified xsi:type="dcterms:W3CDTF">2025-12-23T09:51:42Z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eyJoZGlkIjoiNDk4Y2E3MGE4YjBlNTNkMDdjNTQzNzdlYjI0N2NhMzYiLCJ1c2VySWQiOiIzNTY5MDM0MTgifQ==</vt:lpwstr>
  </property>
  <property fmtid="{D5CDD505-2E9C-101B-9397-08002B2CF9AE}" pid="4" name="ICV">
    <vt:lpwstr>4999099043CE48E09DA83002DDBB673F_12</vt:lpwstr>
  </property>
</Properties>
</file>