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42718"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关于202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年度本溪高新区</w:t>
      </w:r>
    </w:p>
    <w:p w14:paraId="1097E755"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  <w:t>政府性基金预算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本级</w:t>
      </w:r>
      <w: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  <w:t>收支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决算的说明</w:t>
      </w:r>
    </w:p>
    <w:p w14:paraId="7496E933"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 w14:paraId="6C45D35A"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 w14:paraId="3B3410E9"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政府性基金收入1.0亿元，加上上级补助0亿元、专项债券转贷收入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5.5</w:t>
      </w:r>
      <w:r>
        <w:rPr>
          <w:rFonts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调入资金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2.3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亿元，专项债券还本支出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4.6</w:t>
      </w:r>
      <w:r>
        <w:rPr>
          <w:rFonts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年终结余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</w:t>
      </w:r>
      <w:r>
        <w:rPr>
          <w:rFonts w:ascii="仿宋" w:hAnsi="仿宋" w:eastAsia="仿宋" w:cs="Times New Roman"/>
          <w:color w:val="000000"/>
          <w:sz w:val="32"/>
          <w:szCs w:val="32"/>
        </w:rPr>
        <w:t>2亿元，支出总计为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 w14:paraId="74F6C3D4">
      <w:pPr>
        <w:ind w:firstLine="640" w:firstLineChars="200"/>
        <w:rPr>
          <w:rFonts w:eastAsia="仿宋_GB2312"/>
          <w:color w:val="000000"/>
        </w:rPr>
      </w:pPr>
      <w:r>
        <w:rPr>
          <w:rFonts w:eastAsia="仿宋_GB2312"/>
        </w:rPr>
        <w:t>2</w:t>
      </w:r>
      <w:r>
        <w:rPr>
          <w:rFonts w:eastAsia="仿宋_GB2312"/>
          <w:color w:val="000000"/>
        </w:rPr>
        <w:t>02</w:t>
      </w:r>
      <w:r>
        <w:rPr>
          <w:rFonts w:hint="eastAsia" w:eastAsia="仿宋_GB2312"/>
          <w:color w:val="000000"/>
          <w:lang w:val="en-US" w:eastAsia="zh-CN"/>
        </w:rPr>
        <w:t>3</w:t>
      </w:r>
      <w:r>
        <w:rPr>
          <w:rFonts w:eastAsia="仿宋_GB2312"/>
          <w:color w:val="000000"/>
        </w:rPr>
        <w:t>年收支相</w:t>
      </w:r>
      <w:bookmarkStart w:id="0" w:name="_GoBack"/>
      <w:bookmarkEnd w:id="0"/>
      <w:r>
        <w:rPr>
          <w:rFonts w:eastAsia="仿宋_GB2312"/>
          <w:color w:val="000000"/>
        </w:rPr>
        <w:t>抵，实现收支平衡。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174864"/>
    <w:rsid w:val="00257947"/>
    <w:rsid w:val="00591E6E"/>
    <w:rsid w:val="006006FF"/>
    <w:rsid w:val="00776CA5"/>
    <w:rsid w:val="00A95DF7"/>
    <w:rsid w:val="00A97274"/>
    <w:rsid w:val="00B7065A"/>
    <w:rsid w:val="00BA0242"/>
    <w:rsid w:val="00C32D50"/>
    <w:rsid w:val="11DE7CBA"/>
    <w:rsid w:val="1B764B92"/>
    <w:rsid w:val="24BD2428"/>
    <w:rsid w:val="788D1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"/>
    <w:basedOn w:val="1"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176</Words>
  <Characters>207</Characters>
  <Lines>1</Lines>
  <Paragraphs>1</Paragraphs>
  <TotalTime>0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2019-08-12T06:11:00Z</dcterms:created>
  <dc:creator>admin</dc:creator>
  <cp:lastModifiedBy>Administrator</cp:lastModifiedBy>
  <dcterms:modified xsi:type="dcterms:W3CDTF">2025-05-19T07:29:44Z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eyJoZGlkIjoiNDk4Y2E3MGE4YjBlNTNkMDdjNTQzNzdlYjI0N2NhMzYiLCJ1c2VySWQiOiIzNTY5MDM0MTgifQ==</vt:lpwstr>
  </property>
  <property fmtid="{D5CDD505-2E9C-101B-9397-08002B2CF9AE}" pid="4" name="ICV">
    <vt:lpwstr>13F5FAA7ABFC4E07A32CB3ECF013F5EE_12</vt:lpwstr>
  </property>
</Properties>
</file>