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5704F">
      <w:pPr>
        <w:keepNext w:val="0"/>
        <w:keepLines w:val="0"/>
        <w:pageBreakBefore w:val="0"/>
        <w:widowControl/>
        <w:kinsoku/>
        <w:wordWrap/>
        <w:overflowPunct/>
        <w:topLinePunct w:val="0"/>
        <w:autoSpaceDE/>
        <w:autoSpaceDN/>
        <w:bidi w:val="0"/>
        <w:spacing w:line="570" w:lineRule="exact"/>
        <w:ind w:left="0" w:leftChars="0"/>
        <w:jc w:val="right"/>
        <w:textAlignment w:val="auto"/>
        <w:rPr>
          <w:rFonts w:hint="default" w:ascii="Times New Roman" w:hAnsi="Times New Roman" w:eastAsia="仿宋_GB2312" w:cs="Times New Roman"/>
          <w:color w:val="auto"/>
          <w:sz w:val="32"/>
          <w:szCs w:val="32"/>
          <w:highlight w:val="none"/>
          <w:shd w:val="clear" w:color="auto" w:fill="auto"/>
        </w:rPr>
      </w:pPr>
      <w:bookmarkStart w:id="0" w:name="_GoBack"/>
    </w:p>
    <w:p w14:paraId="3CFB6732">
      <w:pPr>
        <w:keepNext w:val="0"/>
        <w:keepLines w:val="0"/>
        <w:pageBreakBefore w:val="0"/>
        <w:widowControl/>
        <w:kinsoku/>
        <w:wordWrap/>
        <w:overflowPunct/>
        <w:topLinePunct w:val="0"/>
        <w:autoSpaceDE/>
        <w:autoSpaceDN/>
        <w:bidi w:val="0"/>
        <w:spacing w:line="570" w:lineRule="exact"/>
        <w:ind w:left="0" w:leftChars="0"/>
        <w:jc w:val="right"/>
        <w:textAlignment w:val="auto"/>
        <w:rPr>
          <w:rFonts w:hint="default" w:ascii="Times New Roman" w:hAnsi="Times New Roman" w:eastAsia="仿宋_GB2312" w:cs="Times New Roman"/>
          <w:color w:val="auto"/>
          <w:sz w:val="32"/>
          <w:szCs w:val="32"/>
          <w:highlight w:val="none"/>
          <w:shd w:val="clear" w:color="auto" w:fill="auto"/>
        </w:rPr>
      </w:pPr>
    </w:p>
    <w:p w14:paraId="21535F84">
      <w:pPr>
        <w:pStyle w:val="9"/>
        <w:keepNext w:val="0"/>
        <w:keepLines w:val="0"/>
        <w:pageBreakBefore w:val="0"/>
        <w:kinsoku/>
        <w:wordWrap/>
        <w:overflowPunct/>
        <w:topLinePunct w:val="0"/>
        <w:autoSpaceDE/>
        <w:autoSpaceDN/>
        <w:bidi w:val="0"/>
        <w:spacing w:line="570" w:lineRule="exact"/>
        <w:ind w:left="78" w:leftChars="0" w:hanging="78"/>
        <w:textAlignment w:val="auto"/>
        <w:rPr>
          <w:rFonts w:hint="default" w:ascii="Times New Roman" w:hAnsi="Times New Roman" w:cs="Times New Roman"/>
          <w:color w:val="auto"/>
          <w:highlight w:val="none"/>
          <w:shd w:val="clear" w:color="auto" w:fill="auto"/>
        </w:rPr>
      </w:pPr>
    </w:p>
    <w:p w14:paraId="2574D015">
      <w:pPr>
        <w:keepNext w:val="0"/>
        <w:keepLines w:val="0"/>
        <w:pageBreakBefore w:val="0"/>
        <w:widowControl/>
        <w:kinsoku/>
        <w:wordWrap/>
        <w:overflowPunct/>
        <w:topLinePunct w:val="0"/>
        <w:autoSpaceDE/>
        <w:autoSpaceDN/>
        <w:bidi w:val="0"/>
        <w:spacing w:line="570" w:lineRule="exact"/>
        <w:ind w:left="0" w:leftChars="0"/>
        <w:jc w:val="right"/>
        <w:textAlignment w:val="auto"/>
        <w:rPr>
          <w:rFonts w:hint="default" w:ascii="Times New Roman" w:hAnsi="Times New Roman" w:eastAsia="仿宋_GB2312" w:cs="Times New Roman"/>
          <w:color w:val="auto"/>
          <w:sz w:val="32"/>
          <w:szCs w:val="32"/>
          <w:highlight w:val="none"/>
          <w:shd w:val="clear" w:color="auto" w:fill="auto"/>
        </w:rPr>
      </w:pPr>
    </w:p>
    <w:p w14:paraId="7557E199">
      <w:pPr>
        <w:pStyle w:val="28"/>
        <w:keepNext w:val="0"/>
        <w:keepLines w:val="0"/>
        <w:pageBreakBefore w:val="0"/>
        <w:kinsoku/>
        <w:wordWrap/>
        <w:overflowPunct/>
        <w:topLinePunct w:val="0"/>
        <w:autoSpaceDE/>
        <w:autoSpaceDN/>
        <w:bidi w:val="0"/>
        <w:spacing w:line="570" w:lineRule="exact"/>
        <w:ind w:left="0" w:leftChars="0"/>
        <w:jc w:val="right"/>
        <w:textAlignment w:val="auto"/>
        <w:rPr>
          <w:rFonts w:hint="default" w:ascii="Times New Roman" w:hAnsi="Times New Roman" w:eastAsia="仿宋" w:cs="Times New Roman"/>
          <w:color w:val="auto"/>
          <w:sz w:val="32"/>
          <w:szCs w:val="32"/>
          <w:highlight w:val="none"/>
          <w:shd w:val="clear" w:color="auto" w:fill="auto"/>
          <w:lang w:eastAsia="zh-CN"/>
        </w:rPr>
      </w:pPr>
      <w:r>
        <w:rPr>
          <w:rFonts w:hint="default" w:ascii="Times New Roman" w:hAnsi="Times New Roman" w:eastAsia="仿宋" w:cs="Times New Roman"/>
          <w:color w:val="auto"/>
          <w:sz w:val="32"/>
          <w:szCs w:val="32"/>
          <w:highlight w:val="none"/>
          <w:shd w:val="clear" w:color="auto" w:fill="auto"/>
        </w:rPr>
        <w:t>本环建表字</w:t>
      </w:r>
      <w:r>
        <w:rPr>
          <w:rFonts w:hint="default" w:ascii="Times New Roman" w:hAnsi="Times New Roman" w:eastAsia="仿宋" w:cs="Times New Roman"/>
          <w:color w:val="auto"/>
          <w:sz w:val="32"/>
          <w:szCs w:val="32"/>
          <w:highlight w:val="none"/>
          <w:shd w:val="clear" w:color="auto" w:fill="auto"/>
          <w:lang w:eastAsia="zh-CN"/>
        </w:rPr>
        <w:t>〔202</w:t>
      </w:r>
      <w:r>
        <w:rPr>
          <w:rFonts w:hint="eastAsia" w:eastAsia="仿宋" w:cs="Times New Roman"/>
          <w:color w:val="auto"/>
          <w:sz w:val="32"/>
          <w:szCs w:val="32"/>
          <w:highlight w:val="none"/>
          <w:shd w:val="clear" w:color="auto" w:fill="auto"/>
          <w:lang w:val="en-US" w:eastAsia="zh-CN"/>
        </w:rPr>
        <w:t>5</w:t>
      </w:r>
      <w:r>
        <w:rPr>
          <w:rFonts w:hint="default" w:ascii="Times New Roman" w:hAnsi="Times New Roman" w:eastAsia="仿宋" w:cs="Times New Roman"/>
          <w:color w:val="auto"/>
          <w:sz w:val="32"/>
          <w:szCs w:val="32"/>
          <w:highlight w:val="none"/>
          <w:shd w:val="clear" w:color="auto" w:fill="auto"/>
          <w:lang w:eastAsia="zh-CN"/>
        </w:rPr>
        <w:t>〕</w:t>
      </w:r>
      <w:r>
        <w:rPr>
          <w:rFonts w:hint="eastAsia" w:eastAsia="仿宋" w:cs="Times New Roman"/>
          <w:color w:val="auto"/>
          <w:sz w:val="32"/>
          <w:szCs w:val="32"/>
          <w:highlight w:val="none"/>
          <w:shd w:val="clear" w:color="auto" w:fill="auto"/>
          <w:lang w:val="en-US" w:eastAsia="zh-CN"/>
        </w:rPr>
        <w:t>xx</w:t>
      </w:r>
      <w:r>
        <w:rPr>
          <w:rFonts w:hint="default" w:ascii="Times New Roman" w:hAnsi="Times New Roman" w:eastAsia="仿宋" w:cs="Times New Roman"/>
          <w:color w:val="auto"/>
          <w:sz w:val="32"/>
          <w:szCs w:val="32"/>
          <w:highlight w:val="none"/>
          <w:shd w:val="clear" w:color="auto" w:fill="auto"/>
          <w:lang w:eastAsia="zh-CN"/>
        </w:rPr>
        <w:t>号</w:t>
      </w:r>
    </w:p>
    <w:p w14:paraId="74F8CDEB">
      <w:pPr>
        <w:keepNext w:val="0"/>
        <w:keepLines w:val="0"/>
        <w:pageBreakBefore w:val="0"/>
        <w:kinsoku/>
        <w:wordWrap/>
        <w:overflowPunct/>
        <w:topLinePunct w:val="0"/>
        <w:autoSpaceDE/>
        <w:autoSpaceDN/>
        <w:bidi w:val="0"/>
        <w:spacing w:line="570" w:lineRule="exact"/>
        <w:ind w:left="0"/>
        <w:jc w:val="center"/>
        <w:textAlignment w:val="auto"/>
        <w:rPr>
          <w:rFonts w:hint="default" w:ascii="Times New Roman" w:hAnsi="Times New Roman" w:eastAsia="宋体" w:cs="Times New Roman"/>
          <w:b/>
          <w:snapToGrid/>
          <w:color w:val="auto"/>
          <w:spacing w:val="0"/>
          <w:kern w:val="2"/>
          <w:sz w:val="44"/>
          <w:szCs w:val="44"/>
          <w:highlight w:val="none"/>
          <w:shd w:val="clear" w:color="auto" w:fill="auto"/>
        </w:rPr>
      </w:pPr>
      <w:r>
        <w:rPr>
          <w:rFonts w:hint="default" w:ascii="Times New Roman" w:hAnsi="Times New Roman" w:eastAsia="宋体" w:cs="Times New Roman"/>
          <w:b/>
          <w:snapToGrid/>
          <w:color w:val="auto"/>
          <w:spacing w:val="0"/>
          <w:kern w:val="2"/>
          <w:sz w:val="44"/>
          <w:szCs w:val="44"/>
          <w:highlight w:val="none"/>
          <w:shd w:val="clear" w:color="auto" w:fill="auto"/>
        </w:rPr>
        <w:t>关于《</w:t>
      </w:r>
      <w:r>
        <w:rPr>
          <w:rFonts w:hint="eastAsia" w:cs="Times New Roman"/>
          <w:b/>
          <w:color w:val="auto"/>
          <w:spacing w:val="11"/>
          <w:sz w:val="44"/>
          <w:szCs w:val="44"/>
          <w:highlight w:val="none"/>
          <w:shd w:val="clear" w:color="auto" w:fill="auto"/>
          <w:lang w:eastAsia="zh-CN"/>
        </w:rPr>
        <w:t>本溪华研聚康6.7兆瓦分散式风电项目</w:t>
      </w:r>
      <w:r>
        <w:rPr>
          <w:rFonts w:hint="eastAsia" w:cs="Times New Roman"/>
          <w:b/>
          <w:color w:val="auto"/>
          <w:spacing w:val="11"/>
          <w:sz w:val="44"/>
          <w:szCs w:val="44"/>
          <w:highlight w:val="none"/>
          <w:shd w:val="clear" w:color="auto" w:fill="auto"/>
          <w:lang w:val="en-US" w:eastAsia="zh-CN"/>
        </w:rPr>
        <w:t>环境</w:t>
      </w:r>
      <w:r>
        <w:rPr>
          <w:rFonts w:hint="eastAsia" w:cs="Times New Roman"/>
          <w:b/>
          <w:color w:val="auto"/>
          <w:spacing w:val="11"/>
          <w:sz w:val="44"/>
          <w:szCs w:val="44"/>
          <w:highlight w:val="none"/>
          <w:shd w:val="clear" w:color="auto" w:fill="auto"/>
          <w:lang w:eastAsia="zh-CN"/>
        </w:rPr>
        <w:t>影响报告表</w:t>
      </w:r>
      <w:r>
        <w:rPr>
          <w:rFonts w:hint="default" w:ascii="Times New Roman" w:hAnsi="Times New Roman" w:eastAsia="宋体" w:cs="Times New Roman"/>
          <w:b/>
          <w:snapToGrid/>
          <w:color w:val="auto"/>
          <w:spacing w:val="0"/>
          <w:kern w:val="2"/>
          <w:sz w:val="44"/>
          <w:szCs w:val="44"/>
          <w:highlight w:val="none"/>
          <w:shd w:val="clear" w:color="auto" w:fill="auto"/>
        </w:rPr>
        <w:t>》的批复</w:t>
      </w:r>
    </w:p>
    <w:p w14:paraId="108DDFFB">
      <w:pPr>
        <w:keepNext w:val="0"/>
        <w:keepLines w:val="0"/>
        <w:pageBreakBefore w:val="0"/>
        <w:kinsoku/>
        <w:wordWrap/>
        <w:overflowPunct/>
        <w:topLinePunct w:val="0"/>
        <w:autoSpaceDE/>
        <w:autoSpaceDN/>
        <w:bidi w:val="0"/>
        <w:spacing w:after="240" w:afterLines="100" w:line="570" w:lineRule="exact"/>
        <w:ind w:left="0" w:leftChars="0"/>
        <w:jc w:val="center"/>
        <w:textAlignment w:val="auto"/>
        <w:rPr>
          <w:rFonts w:hint="default" w:ascii="Times New Roman" w:hAnsi="Times New Roman" w:eastAsia="仿宋" w:cs="Times New Roman"/>
          <w:bCs w:val="0"/>
          <w:snapToGrid/>
          <w:color w:val="auto"/>
          <w:spacing w:val="0"/>
          <w:kern w:val="2"/>
          <w:sz w:val="32"/>
          <w:szCs w:val="32"/>
          <w:highlight w:val="none"/>
          <w:shd w:val="clear" w:color="auto" w:fill="auto"/>
          <w:lang w:eastAsia="zh-CN"/>
        </w:rPr>
      </w:pPr>
      <w:r>
        <w:rPr>
          <w:rFonts w:hint="default" w:ascii="Times New Roman" w:hAnsi="Times New Roman" w:eastAsia="仿宋_GB2312" w:cs="Times New Roman"/>
          <w:color w:val="auto"/>
          <w:sz w:val="32"/>
          <w:highlight w:val="none"/>
          <w:shd w:val="clear" w:color="auto" w:fill="auto"/>
          <w:lang w:val="en-US" w:eastAsia="zh-CN"/>
        </w:rPr>
        <w:t>（</w:t>
      </w:r>
      <w:r>
        <w:rPr>
          <w:rFonts w:hint="default" w:ascii="Times New Roman" w:hAnsi="Times New Roman" w:eastAsia="仿宋" w:cs="Times New Roman"/>
          <w:bCs w:val="0"/>
          <w:snapToGrid/>
          <w:color w:val="auto"/>
          <w:spacing w:val="0"/>
          <w:kern w:val="2"/>
          <w:sz w:val="32"/>
          <w:szCs w:val="32"/>
          <w:highlight w:val="none"/>
          <w:shd w:val="clear" w:color="auto" w:fill="auto"/>
        </w:rPr>
        <w:t>征求意见稿</w:t>
      </w:r>
      <w:r>
        <w:rPr>
          <w:rFonts w:hint="default" w:ascii="Times New Roman" w:hAnsi="Times New Roman" w:eastAsia="仿宋_GB2312" w:cs="Times New Roman"/>
          <w:color w:val="auto"/>
          <w:sz w:val="32"/>
          <w:highlight w:val="none"/>
          <w:shd w:val="clear" w:color="auto" w:fill="auto"/>
          <w:lang w:val="en-US" w:eastAsia="zh-CN"/>
        </w:rPr>
        <w:t>）</w:t>
      </w:r>
    </w:p>
    <w:p w14:paraId="2709D82D">
      <w:pPr>
        <w:keepNext w:val="0"/>
        <w:keepLines w:val="0"/>
        <w:pageBreakBefore w:val="0"/>
        <w:widowControl w:val="0"/>
        <w:kinsoku/>
        <w:wordWrap/>
        <w:overflowPunct/>
        <w:topLinePunct w:val="0"/>
        <w:autoSpaceDE/>
        <w:autoSpaceDN/>
        <w:bidi w:val="0"/>
        <w:adjustRightInd w:val="0"/>
        <w:snapToGrid w:val="0"/>
        <w:spacing w:line="570" w:lineRule="exact"/>
        <w:ind w:left="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eastAsia" w:eastAsia="仿宋" w:cs="Times New Roman"/>
          <w:bCs/>
          <w:color w:val="auto"/>
          <w:sz w:val="32"/>
          <w:szCs w:val="32"/>
          <w:highlight w:val="none"/>
          <w:shd w:val="clear" w:color="auto" w:fill="auto"/>
          <w:lang w:val="en-US" w:eastAsia="zh-CN"/>
        </w:rPr>
        <w:t>神风新能源（本溪）有限公司</w:t>
      </w:r>
      <w:r>
        <w:rPr>
          <w:rFonts w:hint="default" w:ascii="Times New Roman" w:hAnsi="Times New Roman" w:eastAsia="仿宋_GB2312" w:cs="Times New Roman"/>
          <w:color w:val="auto"/>
          <w:sz w:val="32"/>
          <w:szCs w:val="32"/>
          <w:highlight w:val="none"/>
          <w:shd w:val="clear" w:color="auto" w:fill="auto"/>
          <w:lang w:val="en-US" w:eastAsia="zh-CN"/>
        </w:rPr>
        <w:t>：</w:t>
      </w:r>
    </w:p>
    <w:p w14:paraId="68FCF9ED">
      <w:pPr>
        <w:keepNext w:val="0"/>
        <w:keepLines w:val="0"/>
        <w:pageBreakBefore w:val="0"/>
        <w:widowControl w:val="0"/>
        <w:kinsoku/>
        <w:wordWrap/>
        <w:overflowPunct/>
        <w:topLinePunct w:val="0"/>
        <w:autoSpaceDE/>
        <w:autoSpaceDN/>
        <w:bidi w:val="0"/>
        <w:spacing w:line="570" w:lineRule="exact"/>
        <w:ind w:firstLine="680" w:firstLineChars="200"/>
        <w:textAlignment w:val="auto"/>
        <w:rPr>
          <w:rFonts w:hint="default" w:ascii="Times New Roman" w:hAnsi="Times New Roman" w:eastAsia="仿宋" w:cs="Times New Roman"/>
          <w:color w:val="auto"/>
          <w:sz w:val="32"/>
          <w:szCs w:val="32"/>
          <w:highlight w:val="none"/>
          <w:shd w:val="clear" w:color="auto" w:fill="auto"/>
          <w:lang w:val="en-US" w:eastAsia="zh-CN"/>
        </w:rPr>
      </w:pPr>
      <w:r>
        <w:rPr>
          <w:rFonts w:hint="default" w:ascii="Times New Roman" w:hAnsi="Times New Roman" w:eastAsia="仿宋" w:cs="Times New Roman"/>
          <w:color w:val="auto"/>
          <w:sz w:val="32"/>
          <w:szCs w:val="32"/>
          <w:highlight w:val="none"/>
          <w:shd w:val="clear" w:color="auto" w:fill="auto"/>
          <w:lang w:val="en-US" w:eastAsia="zh-CN"/>
        </w:rPr>
        <w:t>你</w:t>
      </w:r>
      <w:r>
        <w:rPr>
          <w:rFonts w:hint="eastAsia" w:ascii="Times New Roman" w:hAnsi="Times New Roman" w:eastAsia="仿宋" w:cs="Times New Roman"/>
          <w:color w:val="auto"/>
          <w:sz w:val="32"/>
          <w:szCs w:val="32"/>
          <w:highlight w:val="none"/>
          <w:shd w:val="clear" w:color="auto" w:fill="auto"/>
          <w:lang w:val="en-US" w:eastAsia="zh-CN"/>
        </w:rPr>
        <w:t>公司</w:t>
      </w:r>
      <w:r>
        <w:rPr>
          <w:rFonts w:hint="default" w:ascii="Times New Roman" w:hAnsi="Times New Roman" w:eastAsia="仿宋" w:cs="Times New Roman"/>
          <w:color w:val="auto"/>
          <w:sz w:val="32"/>
          <w:szCs w:val="32"/>
          <w:highlight w:val="none"/>
          <w:shd w:val="clear" w:color="auto" w:fill="auto"/>
          <w:lang w:val="en-US" w:eastAsia="zh-CN"/>
        </w:rPr>
        <w:t>报送的《</w:t>
      </w:r>
      <w:r>
        <w:rPr>
          <w:rFonts w:hint="eastAsia" w:eastAsia="仿宋" w:cs="Times New Roman"/>
          <w:color w:val="auto"/>
          <w:sz w:val="32"/>
          <w:szCs w:val="32"/>
          <w:highlight w:val="none"/>
          <w:shd w:val="clear" w:color="auto" w:fill="auto"/>
          <w:lang w:val="en-US" w:eastAsia="zh-CN"/>
        </w:rPr>
        <w:t>本溪华研聚康6.7兆瓦分散式风电项目环境影响报告表</w:t>
      </w:r>
      <w:r>
        <w:rPr>
          <w:rFonts w:hint="default" w:ascii="Times New Roman" w:hAnsi="Times New Roman" w:eastAsia="仿宋" w:cs="Times New Roman"/>
          <w:color w:val="auto"/>
          <w:sz w:val="32"/>
          <w:szCs w:val="32"/>
          <w:highlight w:val="none"/>
          <w:shd w:val="clear" w:color="auto" w:fill="auto"/>
          <w:lang w:val="en-US" w:eastAsia="zh-CN"/>
        </w:rPr>
        <w:t>》（以下简称“报告表”）已收悉。根据环评专家评审意见及技术评估报告结论，经我局202</w:t>
      </w:r>
      <w:r>
        <w:rPr>
          <w:rFonts w:hint="eastAsia" w:eastAsia="仿宋" w:cs="Times New Roman"/>
          <w:color w:val="auto"/>
          <w:sz w:val="32"/>
          <w:szCs w:val="32"/>
          <w:highlight w:val="none"/>
          <w:shd w:val="clear" w:color="auto" w:fill="auto"/>
          <w:lang w:val="en-US" w:eastAsia="zh-CN"/>
        </w:rPr>
        <w:t>5</w:t>
      </w:r>
      <w:r>
        <w:rPr>
          <w:rFonts w:hint="default" w:ascii="Times New Roman" w:hAnsi="Times New Roman" w:eastAsia="仿宋" w:cs="Times New Roman"/>
          <w:color w:val="auto"/>
          <w:sz w:val="32"/>
          <w:szCs w:val="32"/>
          <w:highlight w:val="none"/>
          <w:shd w:val="clear" w:color="auto" w:fill="auto"/>
          <w:lang w:val="en-US" w:eastAsia="zh-CN"/>
        </w:rPr>
        <w:t>年建设项目审查委员会第</w:t>
      </w:r>
      <w:r>
        <w:rPr>
          <w:rFonts w:hint="eastAsia" w:eastAsia="仿宋" w:cs="Times New Roman"/>
          <w:color w:val="auto"/>
          <w:sz w:val="32"/>
          <w:szCs w:val="32"/>
          <w:highlight w:val="none"/>
          <w:shd w:val="clear" w:color="auto" w:fill="auto"/>
          <w:lang w:val="en-US" w:eastAsia="zh-CN"/>
        </w:rPr>
        <w:t>三</w:t>
      </w:r>
      <w:r>
        <w:rPr>
          <w:rFonts w:hint="default" w:ascii="Times New Roman" w:hAnsi="Times New Roman" w:eastAsia="仿宋" w:cs="Times New Roman"/>
          <w:color w:val="auto"/>
          <w:sz w:val="32"/>
          <w:szCs w:val="32"/>
          <w:highlight w:val="none"/>
          <w:shd w:val="clear" w:color="auto" w:fill="auto"/>
          <w:lang w:val="en-US" w:eastAsia="zh-CN"/>
        </w:rPr>
        <w:t>次会议讨论同意，现批复如下：</w:t>
      </w:r>
    </w:p>
    <w:p w14:paraId="48580E99">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黑体" w:hAnsi="黑体" w:eastAsia="黑体" w:cs="黑体"/>
          <w:bCs w:val="0"/>
          <w:snapToGrid/>
          <w:color w:val="auto"/>
          <w:spacing w:val="0"/>
          <w:kern w:val="2"/>
          <w:sz w:val="32"/>
          <w:szCs w:val="32"/>
          <w:highlight w:val="none"/>
          <w:shd w:val="clear" w:color="auto" w:fill="auto"/>
        </w:rPr>
      </w:pPr>
      <w:r>
        <w:rPr>
          <w:rFonts w:hint="eastAsia" w:ascii="黑体" w:hAnsi="黑体" w:eastAsia="黑体" w:cs="黑体"/>
          <w:bCs w:val="0"/>
          <w:snapToGrid/>
          <w:color w:val="auto"/>
          <w:spacing w:val="0"/>
          <w:kern w:val="2"/>
          <w:sz w:val="32"/>
          <w:szCs w:val="32"/>
          <w:highlight w:val="none"/>
          <w:shd w:val="clear" w:color="auto" w:fill="auto"/>
        </w:rPr>
        <w:t>一、项目概况</w:t>
      </w:r>
    </w:p>
    <w:p w14:paraId="0D72A489">
      <w:pPr>
        <w:keepNext w:val="0"/>
        <w:keepLines w:val="0"/>
        <w:pageBreakBefore w:val="0"/>
        <w:widowControl/>
        <w:suppressLineNumbers w:val="0"/>
        <w:kinsoku/>
        <w:wordWrap/>
        <w:overflowPunct/>
        <w:topLinePunct w:val="0"/>
        <w:autoSpaceDE/>
        <w:autoSpaceDN/>
        <w:bidi w:val="0"/>
        <w:adjustRightInd/>
        <w:snapToGrid/>
        <w:spacing w:line="570" w:lineRule="exact"/>
        <w:ind w:firstLine="680" w:firstLineChars="200"/>
        <w:jc w:val="left"/>
        <w:textAlignment w:val="auto"/>
        <w:rPr>
          <w:rFonts w:hint="default" w:ascii="仿宋" w:hAnsi="仿宋" w:eastAsia="仿宋" w:cs="Times New Roman"/>
          <w:bCs/>
          <w:sz w:val="32"/>
          <w:szCs w:val="32"/>
          <w:highlight w:val="none"/>
          <w:shd w:val="clear" w:color="auto" w:fill="auto"/>
          <w:lang w:val="en-US" w:eastAsia="zh-CN"/>
        </w:rPr>
      </w:pPr>
      <w:r>
        <w:rPr>
          <w:rFonts w:hint="eastAsia" w:ascii="仿宋" w:hAnsi="仿宋" w:eastAsia="仿宋" w:cs="Times New Roman"/>
          <w:bCs/>
          <w:sz w:val="32"/>
          <w:szCs w:val="32"/>
          <w:highlight w:val="none"/>
          <w:shd w:val="clear" w:color="auto" w:fill="auto"/>
          <w:lang w:val="en-US" w:eastAsia="zh-CN"/>
        </w:rPr>
        <w:t>项目位于辽宁省本溪聚康生物发展有限公司厂区内，项目总投资为3948.05万元，环保投资95万元，环保投资占比2.41%。本项目属于新建项目，项目占地面积2640m</w:t>
      </w:r>
      <w:r>
        <w:rPr>
          <w:rFonts w:hint="eastAsia" w:ascii="仿宋" w:hAnsi="仿宋" w:eastAsia="仿宋" w:cs="Times New Roman"/>
          <w:bCs/>
          <w:sz w:val="32"/>
          <w:szCs w:val="32"/>
          <w:highlight w:val="none"/>
          <w:shd w:val="clear" w:color="auto" w:fill="auto"/>
          <w:vertAlign w:val="superscript"/>
          <w:lang w:val="en-US" w:eastAsia="zh-CN"/>
        </w:rPr>
        <w:t>2</w:t>
      </w:r>
      <w:r>
        <w:rPr>
          <w:rFonts w:hint="eastAsia" w:ascii="仿宋" w:hAnsi="仿宋" w:eastAsia="仿宋" w:cs="Times New Roman"/>
          <w:bCs/>
          <w:sz w:val="32"/>
          <w:szCs w:val="32"/>
          <w:highlight w:val="none"/>
          <w:shd w:val="clear" w:color="auto" w:fill="auto"/>
          <w:lang w:val="en-US" w:eastAsia="zh-CN"/>
        </w:rPr>
        <w:t>，永久占地占地面积（租赁）640m</w:t>
      </w:r>
      <w:r>
        <w:rPr>
          <w:rFonts w:hint="eastAsia" w:ascii="仿宋" w:hAnsi="仿宋" w:eastAsia="仿宋" w:cs="Times New Roman"/>
          <w:bCs/>
          <w:sz w:val="32"/>
          <w:szCs w:val="32"/>
          <w:highlight w:val="none"/>
          <w:shd w:val="clear" w:color="auto" w:fill="auto"/>
          <w:vertAlign w:val="superscript"/>
          <w:lang w:val="en-US" w:eastAsia="zh-CN"/>
        </w:rPr>
        <w:t>2</w:t>
      </w:r>
      <w:r>
        <w:rPr>
          <w:rFonts w:hint="eastAsia" w:ascii="仿宋" w:hAnsi="仿宋" w:eastAsia="仿宋" w:cs="Times New Roman"/>
          <w:bCs/>
          <w:sz w:val="32"/>
          <w:szCs w:val="32"/>
          <w:highlight w:val="none"/>
          <w:shd w:val="clear" w:color="auto" w:fill="auto"/>
          <w:lang w:val="en-US" w:eastAsia="zh-CN"/>
        </w:rPr>
        <w:t>，临时占地面积为2000m</w:t>
      </w:r>
      <w:r>
        <w:rPr>
          <w:rFonts w:hint="eastAsia" w:ascii="仿宋" w:hAnsi="仿宋" w:eastAsia="仿宋" w:cs="Times New Roman"/>
          <w:bCs/>
          <w:sz w:val="32"/>
          <w:szCs w:val="32"/>
          <w:highlight w:val="none"/>
          <w:shd w:val="clear" w:color="auto" w:fill="auto"/>
          <w:vertAlign w:val="superscript"/>
          <w:lang w:val="en-US" w:eastAsia="zh-CN"/>
        </w:rPr>
        <w:t>2</w:t>
      </w:r>
      <w:r>
        <w:rPr>
          <w:rFonts w:hint="eastAsia" w:ascii="仿宋" w:hAnsi="仿宋" w:eastAsia="仿宋" w:cs="Times New Roman"/>
          <w:bCs/>
          <w:sz w:val="32"/>
          <w:szCs w:val="32"/>
          <w:highlight w:val="none"/>
          <w:shd w:val="clear" w:color="auto" w:fill="auto"/>
          <w:lang w:val="en-US" w:eastAsia="zh-CN"/>
        </w:rPr>
        <w:t>，主要建设内容为安装6700kW风力发电机组1台，装机容量为6.7MW，配套新建10kV开关站一座，预计年发电小时数约2800小时，项目建成后年发电量可达1876万度。</w:t>
      </w:r>
    </w:p>
    <w:p w14:paraId="70DCBCD5">
      <w:pPr>
        <w:keepNext w:val="0"/>
        <w:keepLines w:val="0"/>
        <w:pageBreakBefore w:val="0"/>
        <w:widowControl/>
        <w:suppressLineNumbers w:val="0"/>
        <w:kinsoku/>
        <w:wordWrap/>
        <w:overflowPunct/>
        <w:topLinePunct w:val="0"/>
        <w:autoSpaceDE/>
        <w:autoSpaceDN/>
        <w:bidi w:val="0"/>
        <w:spacing w:line="570" w:lineRule="exact"/>
        <w:ind w:firstLine="680" w:firstLineChars="200"/>
        <w:jc w:val="left"/>
        <w:textAlignment w:val="auto"/>
        <w:rPr>
          <w:rFonts w:hint="eastAsia" w:ascii="仿宋" w:hAnsi="仿宋" w:eastAsia="仿宋" w:cs="仿宋"/>
          <w:color w:val="0000FF"/>
          <w:sz w:val="32"/>
          <w:szCs w:val="32"/>
          <w:highlight w:val="none"/>
          <w:shd w:val="clear" w:color="auto" w:fill="auto"/>
          <w:lang w:val="en-US" w:eastAsia="zh-CN"/>
        </w:rPr>
      </w:pPr>
      <w:r>
        <w:rPr>
          <w:rFonts w:hint="eastAsia" w:ascii="仿宋" w:hAnsi="仿宋" w:eastAsia="仿宋" w:cs="仿宋"/>
          <w:bCs/>
          <w:color w:val="auto"/>
          <w:sz w:val="32"/>
          <w:szCs w:val="32"/>
          <w:highlight w:val="none"/>
          <w:shd w:val="clear" w:color="auto" w:fill="auto"/>
          <w:lang w:val="en-US" w:eastAsia="zh-CN"/>
        </w:rPr>
        <w:t>根据《产业结构调整指导目录（2024年本）》，本项目属于“允许类”。符合国家产业政策。在严格落实报告表和本批复提出的各项生态环境保护措施和环境风险防范措施，</w:t>
      </w:r>
      <w:r>
        <w:rPr>
          <w:rFonts w:hint="eastAsia" w:ascii="仿宋" w:hAnsi="仿宋" w:eastAsia="仿宋" w:cs="仿宋"/>
          <w:bCs/>
          <w:color w:val="auto"/>
          <w:sz w:val="32"/>
          <w:szCs w:val="32"/>
          <w:highlight w:val="none"/>
          <w:shd w:val="clear" w:color="auto" w:fill="auto"/>
          <w:lang w:val="en-US" w:eastAsia="zh-CN"/>
        </w:rPr>
        <w:t>项目建设同时满足辽宁省《风力发电场生态保护及恢复技术规范》（</w:t>
      </w:r>
      <w:r>
        <w:rPr>
          <w:rFonts w:hint="default" w:ascii="仿宋" w:hAnsi="仿宋" w:eastAsia="仿宋" w:cs="仿宋"/>
          <w:bCs/>
          <w:color w:val="auto"/>
          <w:sz w:val="32"/>
          <w:szCs w:val="32"/>
          <w:highlight w:val="none"/>
          <w:shd w:val="clear" w:color="auto" w:fill="auto"/>
          <w:lang w:val="en-US" w:eastAsia="zh-CN"/>
        </w:rPr>
        <w:t xml:space="preserve">DB </w:t>
      </w:r>
      <w:r>
        <w:rPr>
          <w:rFonts w:hint="eastAsia" w:ascii="仿宋" w:hAnsi="仿宋" w:eastAsia="仿宋" w:cs="仿宋"/>
          <w:bCs/>
          <w:color w:val="auto"/>
          <w:sz w:val="32"/>
          <w:szCs w:val="32"/>
          <w:highlight w:val="none"/>
          <w:shd w:val="clear" w:color="auto" w:fill="auto"/>
          <w:lang w:val="en-US" w:eastAsia="zh-CN"/>
        </w:rPr>
        <w:t>21/ T 2354</w:t>
      </w:r>
      <w:r>
        <w:rPr>
          <w:rFonts w:hint="default" w:ascii="仿宋" w:hAnsi="仿宋" w:eastAsia="仿宋" w:cs="仿宋"/>
          <w:bCs/>
          <w:color w:val="auto"/>
          <w:sz w:val="32"/>
          <w:szCs w:val="32"/>
          <w:highlight w:val="none"/>
          <w:shd w:val="clear" w:color="auto" w:fill="auto"/>
          <w:lang w:val="en-US" w:eastAsia="zh-CN"/>
        </w:rPr>
        <w:t>—</w:t>
      </w:r>
      <w:r>
        <w:rPr>
          <w:rFonts w:hint="eastAsia" w:ascii="仿宋" w:hAnsi="仿宋" w:eastAsia="仿宋" w:cs="仿宋"/>
          <w:bCs/>
          <w:color w:val="auto"/>
          <w:sz w:val="32"/>
          <w:szCs w:val="32"/>
          <w:highlight w:val="none"/>
          <w:shd w:val="clear" w:color="auto" w:fill="auto"/>
          <w:lang w:val="en-US" w:eastAsia="zh-CN"/>
        </w:rPr>
        <w:t>2014）的前提下，</w:t>
      </w:r>
      <w:r>
        <w:rPr>
          <w:rFonts w:hint="eastAsia" w:ascii="仿宋" w:hAnsi="仿宋" w:eastAsia="仿宋" w:cs="仿宋"/>
          <w:bCs/>
          <w:color w:val="auto"/>
          <w:sz w:val="32"/>
          <w:szCs w:val="32"/>
          <w:highlight w:val="none"/>
          <w:shd w:val="clear" w:color="auto" w:fill="auto"/>
          <w:lang w:val="en-US" w:eastAsia="zh-CN"/>
        </w:rPr>
        <w:t>从生态环境角度，同意环境影响报告表中所列建设项目地点、生产规模和环境保护措施进行建设</w:t>
      </w:r>
      <w:r>
        <w:rPr>
          <w:rFonts w:hint="eastAsia" w:ascii="仿宋" w:hAnsi="仿宋" w:eastAsia="仿宋" w:cs="仿宋"/>
          <w:color w:val="auto"/>
          <w:sz w:val="32"/>
          <w:szCs w:val="32"/>
          <w:highlight w:val="none"/>
          <w:shd w:val="clear" w:color="auto" w:fill="auto"/>
          <w:lang w:val="zh-TW" w:eastAsia="zh-CN"/>
        </w:rPr>
        <w:t>。</w:t>
      </w:r>
    </w:p>
    <w:p w14:paraId="0FDF1F3C">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黑体" w:hAnsi="黑体" w:eastAsia="黑体" w:cs="黑体"/>
          <w:bCs w:val="0"/>
          <w:snapToGrid/>
          <w:spacing w:val="0"/>
          <w:kern w:val="2"/>
          <w:sz w:val="32"/>
          <w:szCs w:val="32"/>
          <w:highlight w:val="none"/>
          <w:shd w:val="clear" w:color="auto" w:fill="auto"/>
        </w:rPr>
      </w:pPr>
      <w:r>
        <w:rPr>
          <w:rFonts w:hint="eastAsia" w:ascii="黑体" w:hAnsi="黑体" w:eastAsia="黑体" w:cs="黑体"/>
          <w:bCs w:val="0"/>
          <w:snapToGrid/>
          <w:spacing w:val="0"/>
          <w:kern w:val="2"/>
          <w:sz w:val="32"/>
          <w:szCs w:val="32"/>
          <w:highlight w:val="none"/>
          <w:shd w:val="clear" w:color="auto" w:fill="auto"/>
        </w:rPr>
        <w:t>二、项目建设应严格落实《报告表》提出的各项环境保护措施和风险防控措施，重点做好以下工作：</w:t>
      </w:r>
    </w:p>
    <w:p w14:paraId="2954371E">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仿宋" w:hAnsi="仿宋" w:eastAsia="仿宋" w:cs="仿宋"/>
          <w:bCs w:val="0"/>
          <w:snapToGrid/>
          <w:spacing w:val="0"/>
          <w:kern w:val="2"/>
          <w:sz w:val="32"/>
          <w:szCs w:val="32"/>
          <w:highlight w:val="none"/>
          <w:shd w:val="clear" w:color="auto" w:fill="auto"/>
          <w:lang w:val="en-US" w:eastAsia="zh-CN"/>
        </w:rPr>
      </w:pPr>
      <w:r>
        <w:rPr>
          <w:rFonts w:hint="default" w:ascii="Times New Roman" w:hAnsi="Times New Roman" w:eastAsia="楷体" w:cs="Times New Roman"/>
          <w:bCs w:val="0"/>
          <w:snapToGrid/>
          <w:color w:val="auto"/>
          <w:spacing w:val="0"/>
          <w:kern w:val="2"/>
          <w:sz w:val="32"/>
          <w:szCs w:val="32"/>
          <w:highlight w:val="none"/>
          <w:shd w:val="clear" w:color="auto" w:fill="auto"/>
          <w:lang w:val="en-US" w:eastAsia="zh-CN" w:bidi="ar-SA"/>
        </w:rPr>
        <w:t>（</w:t>
      </w:r>
      <w:r>
        <w:rPr>
          <w:rFonts w:hint="eastAsia" w:ascii="Times New Roman" w:hAnsi="Times New Roman" w:eastAsia="楷体" w:cs="Times New Roman"/>
          <w:bCs w:val="0"/>
          <w:snapToGrid/>
          <w:color w:val="auto"/>
          <w:spacing w:val="0"/>
          <w:kern w:val="2"/>
          <w:sz w:val="32"/>
          <w:szCs w:val="32"/>
          <w:highlight w:val="none"/>
          <w:shd w:val="clear" w:color="auto" w:fill="auto"/>
          <w:lang w:val="en-US" w:eastAsia="zh-CN" w:bidi="ar-SA"/>
        </w:rPr>
        <w:t>一</w:t>
      </w:r>
      <w:r>
        <w:rPr>
          <w:rFonts w:hint="default" w:ascii="Times New Roman" w:hAnsi="Times New Roman" w:eastAsia="楷体" w:cs="Times New Roman"/>
          <w:bCs w:val="0"/>
          <w:snapToGrid/>
          <w:color w:val="auto"/>
          <w:spacing w:val="0"/>
          <w:kern w:val="2"/>
          <w:sz w:val="32"/>
          <w:szCs w:val="32"/>
          <w:highlight w:val="none"/>
          <w:shd w:val="clear" w:color="auto" w:fill="auto"/>
          <w:lang w:val="en-US" w:eastAsia="zh-CN" w:bidi="ar-SA"/>
        </w:rPr>
        <w:t>）</w:t>
      </w:r>
      <w:r>
        <w:rPr>
          <w:rFonts w:hint="eastAsia" w:ascii="楷体" w:hAnsi="楷体" w:eastAsia="楷体" w:cs="楷体"/>
          <w:bCs w:val="0"/>
          <w:snapToGrid/>
          <w:spacing w:val="0"/>
          <w:kern w:val="2"/>
          <w:sz w:val="32"/>
          <w:szCs w:val="32"/>
          <w:highlight w:val="none"/>
          <w:shd w:val="clear" w:color="auto" w:fill="auto"/>
        </w:rPr>
        <w:t>严格落实施工期污染防治措施。</w:t>
      </w:r>
      <w:r>
        <w:rPr>
          <w:rFonts w:hint="eastAsia" w:ascii="仿宋" w:hAnsi="仿宋" w:eastAsia="仿宋" w:cs="仿宋"/>
          <w:bCs w:val="0"/>
          <w:snapToGrid/>
          <w:spacing w:val="0"/>
          <w:kern w:val="2"/>
          <w:sz w:val="32"/>
          <w:szCs w:val="32"/>
          <w:highlight w:val="none"/>
          <w:shd w:val="clear" w:color="auto" w:fill="auto"/>
          <w:lang w:val="en-US" w:eastAsia="zh-CN"/>
        </w:rPr>
        <w:t>施工期间设置连续、硬质围挡，项目不设搅拌站，对堆存的土方、物料进行苫盖，物料运输过程中对运输车辆进行密闭，大风天气杜绝施工，定期对车辆进行清洗后，</w:t>
      </w:r>
      <w:r>
        <w:rPr>
          <w:rFonts w:hint="eastAsia" w:ascii="仿宋" w:hAnsi="仿宋" w:eastAsia="仿宋" w:cs="仿宋"/>
          <w:bCs w:val="0"/>
          <w:snapToGrid/>
          <w:spacing w:val="0"/>
          <w:kern w:val="2"/>
          <w:sz w:val="32"/>
          <w:szCs w:val="32"/>
          <w:highlight w:val="none"/>
          <w:shd w:val="clear" w:color="auto" w:fill="auto"/>
        </w:rPr>
        <w:t>施工期扬尘</w:t>
      </w:r>
      <w:r>
        <w:rPr>
          <w:rFonts w:hint="eastAsia" w:ascii="仿宋" w:hAnsi="仿宋" w:eastAsia="仿宋" w:cs="仿宋"/>
          <w:bCs w:val="0"/>
          <w:snapToGrid/>
          <w:spacing w:val="0"/>
          <w:kern w:val="2"/>
          <w:sz w:val="32"/>
          <w:szCs w:val="32"/>
          <w:highlight w:val="none"/>
          <w:shd w:val="clear" w:color="auto" w:fill="auto"/>
          <w:lang w:val="en-US" w:eastAsia="zh-CN"/>
        </w:rPr>
        <w:t>排放浓度</w:t>
      </w:r>
      <w:r>
        <w:rPr>
          <w:rFonts w:hint="eastAsia" w:ascii="仿宋" w:hAnsi="仿宋" w:eastAsia="仿宋" w:cs="仿宋"/>
          <w:bCs w:val="0"/>
          <w:snapToGrid/>
          <w:spacing w:val="0"/>
          <w:kern w:val="2"/>
          <w:sz w:val="32"/>
          <w:szCs w:val="32"/>
          <w:highlight w:val="none"/>
          <w:shd w:val="clear" w:color="auto" w:fill="auto"/>
        </w:rPr>
        <w:t>应满足《施工及堆料场地扬尘排放标准》（DB21/2642-2016）表1中郊区及农村地区扬尘排放浓度限值</w:t>
      </w:r>
      <w:r>
        <w:rPr>
          <w:rFonts w:hint="eastAsia" w:ascii="仿宋" w:hAnsi="仿宋" w:eastAsia="仿宋" w:cs="仿宋"/>
          <w:bCs w:val="0"/>
          <w:snapToGrid/>
          <w:spacing w:val="0"/>
          <w:kern w:val="2"/>
          <w:sz w:val="32"/>
          <w:szCs w:val="32"/>
          <w:highlight w:val="none"/>
          <w:shd w:val="clear" w:color="auto" w:fill="auto"/>
          <w:lang w:val="en-US" w:eastAsia="zh-CN"/>
        </w:rPr>
        <w:t>要求；施工区域周围应设置防水围挡，定期对施工区域及其周边的地表水进行监测，对施工人员进行地表水防治知识的宣传和教育，雨天禁止施工，施工人员生活设施依托周边村屯；施工期噪声通过选用低噪声设备、合理布局，夜间禁止施工后，施工厂界噪声应满足《建筑施工场界环境噪声排放标准》(GB12523-2011)相关限值要求；施工期产生的挖掘剩余弃土、残土全部回用，不外排，废建材、废包装等运送至主管部门指定地点，施工人员生活垃圾收集后交由环卫部门统一处理。</w:t>
      </w:r>
    </w:p>
    <w:p w14:paraId="33E06CB3">
      <w:pPr>
        <w:pStyle w:val="2"/>
        <w:keepNext w:val="0"/>
        <w:keepLines w:val="0"/>
        <w:pageBreakBefore w:val="0"/>
        <w:kinsoku/>
        <w:wordWrap/>
        <w:overflowPunct/>
        <w:topLinePunct w:val="0"/>
        <w:autoSpaceDE/>
        <w:autoSpaceDN/>
        <w:bidi w:val="0"/>
        <w:spacing w:line="570" w:lineRule="exact"/>
        <w:ind w:firstLine="640"/>
        <w:textAlignment w:val="auto"/>
        <w:rPr>
          <w:rFonts w:hint="default" w:ascii="Times New Roman" w:hAnsi="Times New Roman" w:eastAsia="仿宋" w:cs="Times New Roman"/>
          <w:bCs/>
          <w:sz w:val="32"/>
          <w:szCs w:val="32"/>
          <w:highlight w:val="none"/>
          <w:shd w:val="clear" w:color="auto" w:fill="auto"/>
          <w:lang w:val="en-US" w:eastAsia="zh-CN" w:bidi="ar"/>
        </w:rPr>
      </w:pPr>
      <w:r>
        <w:rPr>
          <w:rFonts w:hint="default" w:ascii="Times New Roman" w:hAnsi="Times New Roman" w:eastAsia="楷体" w:cs="Times New Roman"/>
          <w:bCs w:val="0"/>
          <w:snapToGrid/>
          <w:color w:val="auto"/>
          <w:spacing w:val="0"/>
          <w:kern w:val="2"/>
          <w:sz w:val="32"/>
          <w:szCs w:val="32"/>
          <w:highlight w:val="none"/>
          <w:shd w:val="clear" w:color="auto" w:fill="auto"/>
          <w:lang w:val="zh-TW" w:eastAsia="zh-CN" w:bidi="ar-SA"/>
        </w:rPr>
        <w:t>（</w:t>
      </w:r>
      <w:r>
        <w:rPr>
          <w:rFonts w:hint="eastAsia" w:ascii="Times New Roman" w:hAnsi="Times New Roman" w:eastAsia="楷体" w:cs="Times New Roman"/>
          <w:bCs w:val="0"/>
          <w:snapToGrid/>
          <w:color w:val="auto"/>
          <w:spacing w:val="0"/>
          <w:kern w:val="2"/>
          <w:sz w:val="32"/>
          <w:szCs w:val="32"/>
          <w:highlight w:val="none"/>
          <w:shd w:val="clear" w:color="auto" w:fill="auto"/>
          <w:lang w:val="en-US" w:eastAsia="zh-CN" w:bidi="ar-SA"/>
        </w:rPr>
        <w:t>二</w:t>
      </w:r>
      <w:r>
        <w:rPr>
          <w:rFonts w:hint="default" w:ascii="Times New Roman" w:hAnsi="Times New Roman" w:eastAsia="楷体" w:cs="Times New Roman"/>
          <w:bCs w:val="0"/>
          <w:snapToGrid/>
          <w:color w:val="auto"/>
          <w:spacing w:val="0"/>
          <w:kern w:val="2"/>
          <w:sz w:val="32"/>
          <w:szCs w:val="32"/>
          <w:highlight w:val="none"/>
          <w:shd w:val="clear" w:color="auto" w:fill="auto"/>
          <w:lang w:val="zh-TW" w:eastAsia="zh-CN" w:bidi="ar-SA"/>
        </w:rPr>
        <w:t>）</w:t>
      </w:r>
      <w:r>
        <w:rPr>
          <w:rFonts w:hint="default" w:ascii="Times New Roman" w:hAnsi="Times New Roman" w:eastAsia="楷体" w:cs="Times New Roman"/>
          <w:b w:val="0"/>
          <w:bCs/>
          <w:iCs w:val="0"/>
          <w:snapToGrid w:val="0"/>
          <w:spacing w:val="10"/>
          <w:sz w:val="32"/>
          <w:szCs w:val="32"/>
          <w:highlight w:val="none"/>
          <w:shd w:val="clear" w:color="auto" w:fill="auto"/>
          <w:lang w:val="zh-TW" w:eastAsia="zh-CN" w:bidi="ar-SA"/>
        </w:rPr>
        <w:t>严格落实噪声污染防治措施</w:t>
      </w:r>
      <w:r>
        <w:rPr>
          <w:rFonts w:hint="default" w:ascii="Times New Roman" w:hAnsi="Times New Roman" w:eastAsia="楷体" w:cs="Times New Roman"/>
          <w:b w:val="0"/>
          <w:bCs/>
          <w:iCs w:val="0"/>
          <w:snapToGrid w:val="0"/>
          <w:spacing w:val="10"/>
          <w:sz w:val="32"/>
          <w:szCs w:val="32"/>
          <w:highlight w:val="none"/>
          <w:shd w:val="clear" w:color="auto" w:fill="auto"/>
          <w:lang w:val="en-US" w:eastAsia="zh-CN" w:bidi="ar-SA"/>
        </w:rPr>
        <w:t>。</w:t>
      </w:r>
      <w:r>
        <w:rPr>
          <w:rFonts w:hint="default" w:ascii="Times New Roman" w:hAnsi="Times New Roman" w:eastAsia="仿宋" w:cs="Times New Roman"/>
          <w:bCs/>
          <w:sz w:val="32"/>
          <w:szCs w:val="32"/>
          <w:highlight w:val="none"/>
          <w:shd w:val="clear" w:color="auto" w:fill="auto"/>
          <w:lang w:val="en-US" w:eastAsia="zh-CN" w:bidi="ar"/>
        </w:rPr>
        <w:t>运营期</w:t>
      </w:r>
      <w:r>
        <w:rPr>
          <w:rFonts w:hint="default" w:ascii="Times New Roman" w:hAnsi="Times New Roman" w:eastAsia="仿宋" w:cs="Times New Roman"/>
          <w:bCs/>
          <w:sz w:val="32"/>
          <w:szCs w:val="32"/>
          <w:highlight w:val="none"/>
          <w:shd w:val="clear" w:color="auto" w:fill="auto"/>
          <w:lang w:val="zh-CN" w:eastAsia="zh-CN" w:bidi="ar"/>
        </w:rPr>
        <w:t>噪声</w:t>
      </w:r>
      <w:r>
        <w:rPr>
          <w:rFonts w:hint="eastAsia" w:eastAsia="仿宋" w:cs="Times New Roman"/>
          <w:bCs/>
          <w:sz w:val="32"/>
          <w:szCs w:val="32"/>
          <w:highlight w:val="none"/>
          <w:shd w:val="clear" w:color="auto" w:fill="auto"/>
          <w:lang w:val="en-US" w:eastAsia="zh-CN" w:bidi="ar"/>
        </w:rPr>
        <w:t>通过选用低噪声设备、</w:t>
      </w:r>
      <w:r>
        <w:rPr>
          <w:rFonts w:hint="eastAsia" w:eastAsia="仿宋" w:cs="Times New Roman"/>
          <w:sz w:val="32"/>
          <w:szCs w:val="32"/>
          <w:highlight w:val="none"/>
          <w:shd w:val="clear" w:color="auto" w:fill="auto"/>
          <w:lang w:val="en-US" w:eastAsia="zh-CN" w:bidi="ar"/>
        </w:rPr>
        <w:t>基础</w:t>
      </w:r>
      <w:r>
        <w:rPr>
          <w:rFonts w:hint="default" w:ascii="Times New Roman" w:hAnsi="Times New Roman" w:eastAsia="仿宋" w:cs="Times New Roman"/>
          <w:sz w:val="32"/>
          <w:szCs w:val="32"/>
          <w:highlight w:val="none"/>
          <w:shd w:val="clear" w:color="auto" w:fill="auto"/>
          <w:lang w:bidi="ar"/>
        </w:rPr>
        <w:t>减振</w:t>
      </w:r>
      <w:r>
        <w:rPr>
          <w:rFonts w:hint="eastAsia" w:eastAsia="仿宋" w:cs="Times New Roman"/>
          <w:sz w:val="32"/>
          <w:szCs w:val="32"/>
          <w:highlight w:val="none"/>
          <w:shd w:val="clear" w:color="auto" w:fill="auto"/>
          <w:lang w:eastAsia="zh-CN" w:bidi="ar"/>
        </w:rPr>
        <w:t>、</w:t>
      </w:r>
      <w:r>
        <w:rPr>
          <w:rFonts w:hint="eastAsia" w:eastAsia="仿宋" w:cs="Times New Roman"/>
          <w:sz w:val="32"/>
          <w:szCs w:val="32"/>
          <w:highlight w:val="none"/>
          <w:shd w:val="clear" w:color="auto" w:fill="auto"/>
          <w:lang w:val="en-US" w:eastAsia="zh-CN" w:bidi="ar"/>
        </w:rPr>
        <w:t>厂房隔声</w:t>
      </w:r>
      <w:r>
        <w:rPr>
          <w:rFonts w:hint="default" w:ascii="Times New Roman" w:hAnsi="Times New Roman" w:eastAsia="仿宋" w:cs="Times New Roman"/>
          <w:sz w:val="32"/>
          <w:szCs w:val="32"/>
          <w:highlight w:val="none"/>
          <w:shd w:val="clear" w:color="auto" w:fill="auto"/>
          <w:lang w:bidi="ar"/>
        </w:rPr>
        <w:t>等降噪措施后</w:t>
      </w:r>
      <w:r>
        <w:rPr>
          <w:rFonts w:hint="default" w:ascii="Times New Roman" w:hAnsi="Times New Roman" w:eastAsia="仿宋" w:cs="Times New Roman"/>
          <w:bCs/>
          <w:sz w:val="32"/>
          <w:szCs w:val="32"/>
          <w:highlight w:val="none"/>
          <w:shd w:val="clear" w:color="auto" w:fill="auto"/>
          <w:lang w:val="zh-CN" w:eastAsia="zh-CN" w:bidi="ar"/>
        </w:rPr>
        <w:t>，</w:t>
      </w:r>
      <w:r>
        <w:rPr>
          <w:rFonts w:hint="default" w:ascii="Times New Roman" w:hAnsi="Times New Roman" w:eastAsia="仿宋" w:cs="Times New Roman"/>
          <w:sz w:val="32"/>
          <w:szCs w:val="32"/>
          <w:highlight w:val="none"/>
          <w:shd w:val="clear" w:color="auto" w:fill="auto"/>
          <w:lang w:bidi="ar"/>
        </w:rPr>
        <w:t>厂界</w:t>
      </w:r>
      <w:r>
        <w:rPr>
          <w:rFonts w:hint="default" w:ascii="Times New Roman" w:hAnsi="Times New Roman" w:eastAsia="仿宋" w:cs="Times New Roman"/>
          <w:bCs/>
          <w:sz w:val="32"/>
          <w:szCs w:val="32"/>
          <w:highlight w:val="none"/>
          <w:shd w:val="clear" w:color="auto" w:fill="auto"/>
          <w:lang w:val="zh-CN" w:eastAsia="zh-CN" w:bidi="ar"/>
        </w:rPr>
        <w:t>噪声</w:t>
      </w:r>
      <w:r>
        <w:rPr>
          <w:rFonts w:hint="default" w:ascii="Times New Roman" w:hAnsi="Times New Roman" w:eastAsia="仿宋" w:cs="Times New Roman"/>
          <w:bCs/>
          <w:sz w:val="32"/>
          <w:szCs w:val="32"/>
          <w:highlight w:val="none"/>
          <w:shd w:val="clear" w:color="auto" w:fill="auto"/>
          <w:lang w:val="en-US" w:eastAsia="zh-CN" w:bidi="ar"/>
        </w:rPr>
        <w:t>应满足</w:t>
      </w:r>
      <w:r>
        <w:rPr>
          <w:rFonts w:hint="default" w:ascii="Times New Roman" w:hAnsi="Times New Roman" w:eastAsia="仿宋" w:cs="Times New Roman"/>
          <w:bCs/>
          <w:sz w:val="32"/>
          <w:szCs w:val="32"/>
          <w:highlight w:val="none"/>
          <w:shd w:val="clear" w:color="auto" w:fill="auto"/>
          <w:lang w:val="zh-CN" w:eastAsia="zh-CN" w:bidi="ar"/>
        </w:rPr>
        <w:t>《工业企业厂界环境噪声排放标准》（GB12348-2008）</w:t>
      </w:r>
      <w:r>
        <w:rPr>
          <w:rFonts w:hint="eastAsia" w:eastAsia="仿宋" w:cs="Times New Roman"/>
          <w:bCs/>
          <w:sz w:val="32"/>
          <w:szCs w:val="32"/>
          <w:highlight w:val="none"/>
          <w:shd w:val="clear" w:color="auto" w:fill="auto"/>
          <w:lang w:val="en-US" w:eastAsia="zh-CN" w:bidi="ar"/>
        </w:rPr>
        <w:t>1</w:t>
      </w:r>
      <w:r>
        <w:rPr>
          <w:rFonts w:hint="eastAsia" w:ascii="Times New Roman" w:hAnsi="Times New Roman" w:eastAsia="仿宋" w:cs="Times New Roman"/>
          <w:bCs/>
          <w:sz w:val="32"/>
          <w:szCs w:val="32"/>
          <w:highlight w:val="none"/>
          <w:shd w:val="clear" w:color="auto" w:fill="auto"/>
          <w:lang w:val="en-US" w:eastAsia="zh-CN" w:bidi="ar"/>
        </w:rPr>
        <w:t>类</w:t>
      </w:r>
      <w:r>
        <w:rPr>
          <w:rFonts w:hint="default" w:ascii="Times New Roman" w:hAnsi="Times New Roman" w:eastAsia="仿宋" w:cs="Times New Roman"/>
          <w:bCs/>
          <w:sz w:val="32"/>
          <w:szCs w:val="32"/>
          <w:highlight w:val="none"/>
          <w:shd w:val="clear" w:color="auto" w:fill="auto"/>
          <w:lang w:val="zh-CN" w:eastAsia="zh-CN" w:bidi="ar"/>
        </w:rPr>
        <w:t>标准要求。</w:t>
      </w:r>
    </w:p>
    <w:p w14:paraId="776C79F5">
      <w:pPr>
        <w:keepNext w:val="0"/>
        <w:keepLines w:val="0"/>
        <w:pageBreakBefore w:val="0"/>
        <w:tabs>
          <w:tab w:val="left" w:pos="5812"/>
        </w:tabs>
        <w:kinsoku/>
        <w:wordWrap/>
        <w:overflowPunct/>
        <w:topLinePunct w:val="0"/>
        <w:autoSpaceDE/>
        <w:autoSpaceDN/>
        <w:bidi w:val="0"/>
        <w:adjustRightInd w:val="0"/>
        <w:snapToGrid w:val="0"/>
        <w:spacing w:line="570" w:lineRule="exact"/>
        <w:ind w:firstLine="640" w:firstLineChars="200"/>
        <w:jc w:val="both"/>
        <w:textAlignment w:val="auto"/>
        <w:rPr>
          <w:rFonts w:hint="default" w:ascii="Times New Roman" w:hAnsi="Times New Roman" w:eastAsia="仿宋" w:cs="Times New Roman"/>
          <w:bCs/>
          <w:sz w:val="32"/>
          <w:szCs w:val="32"/>
          <w:highlight w:val="none"/>
          <w:shd w:val="clear" w:color="auto" w:fill="auto"/>
          <w:lang w:val="en-US" w:eastAsia="zh-CN" w:bidi="ar"/>
        </w:rPr>
      </w:pPr>
      <w:r>
        <w:rPr>
          <w:rFonts w:hint="default" w:ascii="Times New Roman" w:hAnsi="Times New Roman" w:eastAsia="楷体" w:cs="Times New Roman"/>
          <w:bCs w:val="0"/>
          <w:snapToGrid/>
          <w:color w:val="auto"/>
          <w:spacing w:val="0"/>
          <w:kern w:val="2"/>
          <w:sz w:val="32"/>
          <w:szCs w:val="32"/>
          <w:highlight w:val="none"/>
          <w:shd w:val="clear" w:color="auto" w:fill="auto"/>
          <w:lang w:val="zh-TW" w:eastAsia="zh-CN" w:bidi="ar-SA"/>
        </w:rPr>
        <w:t>（</w:t>
      </w:r>
      <w:r>
        <w:rPr>
          <w:rFonts w:hint="eastAsia" w:eastAsia="楷体" w:cs="Times New Roman"/>
          <w:bCs w:val="0"/>
          <w:snapToGrid/>
          <w:color w:val="auto"/>
          <w:spacing w:val="0"/>
          <w:kern w:val="2"/>
          <w:sz w:val="32"/>
          <w:szCs w:val="32"/>
          <w:highlight w:val="none"/>
          <w:shd w:val="clear" w:color="auto" w:fill="auto"/>
          <w:lang w:val="en-US" w:eastAsia="zh-CN" w:bidi="ar-SA"/>
        </w:rPr>
        <w:t>三</w:t>
      </w:r>
      <w:r>
        <w:rPr>
          <w:rFonts w:hint="default" w:ascii="Times New Roman" w:hAnsi="Times New Roman" w:eastAsia="楷体" w:cs="Times New Roman"/>
          <w:bCs w:val="0"/>
          <w:snapToGrid/>
          <w:color w:val="auto"/>
          <w:spacing w:val="0"/>
          <w:kern w:val="2"/>
          <w:sz w:val="32"/>
          <w:szCs w:val="32"/>
          <w:highlight w:val="none"/>
          <w:shd w:val="clear" w:color="auto" w:fill="auto"/>
          <w:lang w:val="zh-TW" w:eastAsia="zh-CN" w:bidi="ar-SA"/>
        </w:rPr>
        <w:t>）严格落实固体废物污染防控措施。</w:t>
      </w:r>
      <w:r>
        <w:rPr>
          <w:rFonts w:hint="eastAsia" w:eastAsia="仿宋" w:cs="Times New Roman"/>
          <w:bCs/>
          <w:sz w:val="32"/>
          <w:szCs w:val="32"/>
          <w:highlight w:val="none"/>
          <w:shd w:val="clear" w:color="auto" w:fill="auto"/>
          <w:lang w:val="en-US" w:eastAsia="zh-CN" w:bidi="ar"/>
        </w:rPr>
        <w:t>运营期</w:t>
      </w:r>
      <w:r>
        <w:rPr>
          <w:rFonts w:hint="eastAsia" w:eastAsia="仿宋" w:cs="Times New Roman"/>
          <w:bCs/>
          <w:color w:val="auto"/>
          <w:sz w:val="32"/>
          <w:szCs w:val="32"/>
          <w:highlight w:val="none"/>
          <w:shd w:val="clear" w:color="auto" w:fill="auto"/>
          <w:lang w:val="en-US" w:eastAsia="zh-CN"/>
        </w:rPr>
        <w:t>产生的</w:t>
      </w:r>
      <w:r>
        <w:rPr>
          <w:rFonts w:hint="eastAsia" w:ascii="Times New Roman" w:hAnsi="Times New Roman" w:eastAsia="仿宋" w:cs="Times New Roman"/>
          <w:bCs/>
          <w:color w:val="auto"/>
          <w:kern w:val="2"/>
          <w:sz w:val="32"/>
          <w:szCs w:val="32"/>
          <w:highlight w:val="none"/>
          <w:shd w:val="clear" w:color="auto" w:fill="auto"/>
          <w:lang w:val="en-US" w:eastAsia="zh-CN" w:bidi="ar"/>
        </w:rPr>
        <w:t>废弃变压器由厂家负责回收</w:t>
      </w:r>
      <w:r>
        <w:rPr>
          <w:rFonts w:hint="eastAsia" w:ascii="Times New Roman" w:hAnsi="Times New Roman" w:eastAsia="仿宋" w:cs="Times New Roman"/>
          <w:bCs/>
          <w:color w:val="auto"/>
          <w:sz w:val="32"/>
          <w:szCs w:val="32"/>
          <w:highlight w:val="none"/>
          <w:shd w:val="clear" w:color="auto" w:fill="auto"/>
          <w:lang w:val="en-US" w:eastAsia="zh-CN"/>
        </w:rPr>
        <w:t>，</w:t>
      </w:r>
      <w:r>
        <w:rPr>
          <w:rFonts w:hint="eastAsia" w:ascii="Times New Roman" w:hAnsi="Times New Roman" w:eastAsia="仿宋" w:cs="Times New Roman"/>
          <w:bCs/>
          <w:sz w:val="32"/>
          <w:szCs w:val="32"/>
          <w:highlight w:val="none"/>
          <w:shd w:val="clear" w:color="auto" w:fill="auto"/>
          <w:lang w:val="en-US" w:eastAsia="zh-CN" w:bidi="ar"/>
        </w:rPr>
        <w:t>一般固体废物满足《一般工业固体废物贮存和填埋污染控制标准</w:t>
      </w:r>
      <w:r>
        <w:rPr>
          <w:rFonts w:hint="eastAsia" w:eastAsia="仿宋" w:cs="Times New Roman"/>
          <w:bCs/>
          <w:sz w:val="32"/>
          <w:szCs w:val="32"/>
          <w:highlight w:val="none"/>
          <w:shd w:val="clear" w:color="auto" w:fill="auto"/>
          <w:lang w:val="en-US" w:eastAsia="zh-CN" w:bidi="ar"/>
        </w:rPr>
        <w:t>》（</w:t>
      </w:r>
      <w:r>
        <w:rPr>
          <w:rFonts w:hint="default" w:ascii="Times New Roman" w:hAnsi="Times New Roman" w:eastAsia="仿宋" w:cs="Times New Roman"/>
          <w:bCs/>
          <w:sz w:val="32"/>
          <w:szCs w:val="32"/>
          <w:highlight w:val="none"/>
          <w:shd w:val="clear" w:color="auto" w:fill="auto"/>
          <w:lang w:val="en-US" w:eastAsia="zh-CN" w:bidi="ar"/>
        </w:rPr>
        <w:t>GB18599-2020）相应标准要求；</w:t>
      </w:r>
      <w:r>
        <w:rPr>
          <w:rFonts w:hint="eastAsia" w:ascii="仿宋" w:hAnsi="仿宋" w:eastAsia="仿宋" w:cs="仿宋"/>
          <w:bCs/>
          <w:color w:val="auto"/>
          <w:sz w:val="32"/>
          <w:szCs w:val="32"/>
          <w:highlight w:val="none"/>
          <w:shd w:val="clear" w:color="auto" w:fill="auto"/>
          <w:lang w:val="en-US" w:eastAsia="zh-CN"/>
        </w:rPr>
        <w:t>废润滑油及废油桶、废铅酸蓄电池、</w:t>
      </w:r>
      <w:r>
        <w:rPr>
          <w:rFonts w:hint="default" w:ascii="Times New Roman" w:hAnsi="Times New Roman" w:eastAsia="仿宋" w:cs="Times New Roman"/>
          <w:b w:val="0"/>
          <w:bCs w:val="0"/>
          <w:snapToGrid/>
          <w:color w:val="000000"/>
          <w:spacing w:val="4"/>
          <w:sz w:val="32"/>
          <w:szCs w:val="32"/>
          <w:highlight w:val="none"/>
          <w:shd w:val="clear" w:color="auto" w:fill="auto"/>
          <w:lang w:val="en-US" w:eastAsia="zh-CN" w:bidi="en-US"/>
        </w:rPr>
        <w:t>废变压器油</w:t>
      </w:r>
      <w:r>
        <w:rPr>
          <w:rFonts w:hint="default" w:ascii="Times New Roman" w:hAnsi="Times New Roman" w:eastAsia="仿宋" w:cs="Times New Roman"/>
          <w:bCs/>
          <w:sz w:val="32"/>
          <w:szCs w:val="32"/>
          <w:highlight w:val="none"/>
          <w:shd w:val="clear" w:color="auto" w:fill="auto"/>
          <w:lang w:val="en-US" w:eastAsia="zh-CN"/>
        </w:rPr>
        <w:t>暂存于危废贮存点</w:t>
      </w:r>
      <w:r>
        <w:rPr>
          <w:rFonts w:hint="eastAsia" w:eastAsia="仿宋" w:cs="Times New Roman"/>
          <w:bCs/>
          <w:sz w:val="32"/>
          <w:szCs w:val="32"/>
          <w:highlight w:val="none"/>
          <w:shd w:val="clear" w:color="auto" w:fill="auto"/>
          <w:lang w:val="en-US" w:eastAsia="zh-CN" w:bidi="ar"/>
        </w:rPr>
        <w:t>（</w:t>
      </w:r>
      <w:r>
        <w:rPr>
          <w:rFonts w:hint="eastAsia" w:eastAsia="仿宋" w:cs="Times New Roman"/>
          <w:bCs/>
          <w:sz w:val="32"/>
          <w:szCs w:val="32"/>
          <w:highlight w:val="none"/>
          <w:shd w:val="clear" w:color="auto" w:fill="auto"/>
          <w:lang w:val="en-US" w:eastAsia="zh-CN"/>
        </w:rPr>
        <w:t>10</w:t>
      </w:r>
      <w:r>
        <w:rPr>
          <w:rFonts w:hint="eastAsia" w:ascii="Times New Roman" w:hAnsi="Times New Roman" w:eastAsia="仿宋" w:cs="Times New Roman"/>
          <w:bCs/>
          <w:sz w:val="32"/>
          <w:szCs w:val="32"/>
          <w:highlight w:val="none"/>
          <w:shd w:val="clear" w:color="auto" w:fill="auto"/>
          <w:vertAlign w:val="baseline"/>
          <w:lang w:val="en-US" w:eastAsia="zh-CN"/>
        </w:rPr>
        <w:t>m</w:t>
      </w:r>
      <w:r>
        <w:rPr>
          <w:rFonts w:hint="default" w:ascii="Times New Roman" w:hAnsi="Times New Roman" w:eastAsia="仿宋" w:cs="Times New Roman"/>
          <w:bCs/>
          <w:sz w:val="32"/>
          <w:szCs w:val="32"/>
          <w:highlight w:val="none"/>
          <w:shd w:val="clear" w:color="auto" w:fill="auto"/>
          <w:vertAlign w:val="superscript"/>
          <w:lang w:val="en-US" w:eastAsia="zh-CN"/>
        </w:rPr>
        <w:t>2</w:t>
      </w:r>
      <w:r>
        <w:rPr>
          <w:rFonts w:hint="default" w:ascii="Times New Roman" w:hAnsi="Times New Roman" w:eastAsia="仿宋" w:cs="Times New Roman"/>
          <w:bCs/>
          <w:sz w:val="32"/>
          <w:szCs w:val="32"/>
          <w:highlight w:val="none"/>
          <w:shd w:val="clear" w:color="auto" w:fill="auto"/>
          <w:lang w:val="en-US" w:eastAsia="zh-CN" w:bidi="ar"/>
        </w:rPr>
        <w:t>）</w:t>
      </w:r>
      <w:r>
        <w:rPr>
          <w:rFonts w:hint="default" w:ascii="Times New Roman" w:hAnsi="Times New Roman" w:eastAsia="仿宋" w:cs="Times New Roman"/>
          <w:bCs/>
          <w:snapToGrid w:val="0"/>
          <w:spacing w:val="10"/>
          <w:kern w:val="0"/>
          <w:sz w:val="32"/>
          <w:szCs w:val="32"/>
          <w:highlight w:val="none"/>
          <w:shd w:val="clear" w:color="auto" w:fill="auto"/>
          <w:lang w:val="en-US" w:eastAsia="zh-CN" w:bidi="ar"/>
        </w:rPr>
        <w:t>内，定期委托有危废处理资质的单位进行处理</w:t>
      </w:r>
      <w:r>
        <w:rPr>
          <w:rFonts w:hint="default" w:ascii="Times New Roman" w:hAnsi="Times New Roman" w:eastAsia="仿宋" w:cs="Times New Roman"/>
          <w:bCs/>
          <w:sz w:val="32"/>
          <w:szCs w:val="32"/>
          <w:highlight w:val="none"/>
          <w:shd w:val="clear" w:color="auto" w:fill="auto"/>
          <w:lang w:bidi="ar"/>
        </w:rPr>
        <w:t>，</w:t>
      </w:r>
      <w:r>
        <w:rPr>
          <w:rFonts w:hint="default" w:ascii="Times New Roman" w:hAnsi="Times New Roman" w:eastAsia="仿宋" w:cs="Times New Roman"/>
          <w:bCs/>
          <w:sz w:val="32"/>
          <w:szCs w:val="32"/>
          <w:highlight w:val="none"/>
          <w:shd w:val="clear" w:color="auto" w:fill="auto"/>
          <w:lang w:val="en-US" w:eastAsia="zh-CN" w:bidi="ar"/>
        </w:rPr>
        <w:t>危险废物应满足《危险废物</w:t>
      </w:r>
      <w:r>
        <w:rPr>
          <w:rFonts w:hint="default" w:ascii="Times New Roman" w:hAnsi="Times New Roman" w:eastAsia="仿宋" w:cs="Times New Roman"/>
          <w:bCs/>
          <w:sz w:val="32"/>
          <w:szCs w:val="32"/>
          <w:highlight w:val="none"/>
          <w:shd w:val="clear" w:color="auto" w:fill="auto"/>
          <w:lang w:val="en-US" w:eastAsia="zh-CN" w:bidi="ar"/>
        </w:rPr>
        <w:t>贮存污染控制标准》（GB18597-2023）</w:t>
      </w:r>
      <w:r>
        <w:rPr>
          <w:rFonts w:hint="eastAsia" w:ascii="仿宋" w:hAnsi="仿宋" w:eastAsia="仿宋" w:cs="仿宋"/>
          <w:bCs/>
          <w:sz w:val="32"/>
          <w:szCs w:val="32"/>
          <w:highlight w:val="none"/>
          <w:shd w:val="clear" w:color="auto" w:fill="auto"/>
          <w:lang w:eastAsia="zh-CN" w:bidi="ar"/>
        </w:rPr>
        <w:t>。</w:t>
      </w:r>
    </w:p>
    <w:p w14:paraId="167B1048">
      <w:pPr>
        <w:pStyle w:val="11"/>
        <w:keepNext w:val="0"/>
        <w:keepLines w:val="0"/>
        <w:pageBreakBefore w:val="0"/>
        <w:widowControl w:val="0"/>
        <w:kinsoku/>
        <w:wordWrap/>
        <w:overflowPunct/>
        <w:topLinePunct w:val="0"/>
        <w:autoSpaceDE/>
        <w:autoSpaceDN/>
        <w:bidi w:val="0"/>
        <w:spacing w:line="570" w:lineRule="exact"/>
        <w:ind w:left="0" w:leftChars="0" w:firstLine="640" w:firstLineChars="200"/>
        <w:jc w:val="both"/>
        <w:textAlignment w:val="auto"/>
        <w:rPr>
          <w:highlight w:val="none"/>
          <w:shd w:val="clear" w:color="auto" w:fill="auto"/>
        </w:rPr>
      </w:pPr>
      <w:r>
        <w:rPr>
          <w:rFonts w:hint="default" w:ascii="Times New Roman" w:hAnsi="Times New Roman" w:eastAsia="楷体" w:cs="Times New Roman"/>
          <w:bCs w:val="0"/>
          <w:strike w:val="0"/>
          <w:dstrike w:val="0"/>
          <w:snapToGrid/>
          <w:color w:val="auto"/>
          <w:spacing w:val="0"/>
          <w:kern w:val="2"/>
          <w:sz w:val="32"/>
          <w:szCs w:val="32"/>
          <w:highlight w:val="none"/>
          <w:shd w:val="clear" w:color="auto" w:fill="auto"/>
          <w:lang w:val="en-US" w:eastAsia="zh-CN" w:bidi="ar-SA"/>
        </w:rPr>
        <w:t>（</w:t>
      </w:r>
      <w:r>
        <w:rPr>
          <w:rFonts w:hint="eastAsia" w:eastAsia="楷体" w:cs="Times New Roman"/>
          <w:bCs w:val="0"/>
          <w:strike w:val="0"/>
          <w:dstrike w:val="0"/>
          <w:snapToGrid/>
          <w:color w:val="auto"/>
          <w:spacing w:val="0"/>
          <w:kern w:val="2"/>
          <w:sz w:val="32"/>
          <w:szCs w:val="32"/>
          <w:highlight w:val="none"/>
          <w:shd w:val="clear" w:color="auto" w:fill="auto"/>
          <w:lang w:val="en-US" w:eastAsia="zh-CN" w:bidi="ar-SA"/>
        </w:rPr>
        <w:t>四</w:t>
      </w:r>
      <w:r>
        <w:rPr>
          <w:rFonts w:hint="default" w:ascii="Times New Roman" w:hAnsi="Times New Roman" w:eastAsia="楷体" w:cs="Times New Roman"/>
          <w:bCs w:val="0"/>
          <w:strike w:val="0"/>
          <w:dstrike w:val="0"/>
          <w:snapToGrid/>
          <w:color w:val="auto"/>
          <w:spacing w:val="0"/>
          <w:kern w:val="2"/>
          <w:sz w:val="32"/>
          <w:szCs w:val="32"/>
          <w:highlight w:val="none"/>
          <w:shd w:val="clear" w:color="auto" w:fill="auto"/>
          <w:lang w:val="en-US" w:eastAsia="zh-CN" w:bidi="ar-SA"/>
        </w:rPr>
        <w:t>）</w:t>
      </w:r>
      <w:r>
        <w:rPr>
          <w:rFonts w:hint="default" w:ascii="Times New Roman" w:hAnsi="Times New Roman" w:eastAsia="楷体" w:cs="Times New Roman"/>
          <w:b w:val="0"/>
          <w:bCs/>
          <w:iCs w:val="0"/>
          <w:strike w:val="0"/>
          <w:dstrike w:val="0"/>
          <w:snapToGrid w:val="0"/>
          <w:spacing w:val="10"/>
          <w:sz w:val="32"/>
          <w:szCs w:val="32"/>
          <w:highlight w:val="none"/>
          <w:shd w:val="clear" w:color="auto" w:fill="auto"/>
          <w:lang w:val="zh-TW" w:eastAsia="zh-CN" w:bidi="ar-SA"/>
        </w:rPr>
        <w:t>加强土壤及地下水环境管理。</w:t>
      </w:r>
      <w:r>
        <w:rPr>
          <w:rFonts w:hint="eastAsia" w:ascii="仿宋" w:hAnsi="仿宋" w:eastAsia="仿宋" w:cs="仿宋"/>
          <w:bCs/>
          <w:snapToGrid w:val="0"/>
          <w:color w:val="auto"/>
          <w:spacing w:val="10"/>
          <w:sz w:val="32"/>
          <w:szCs w:val="32"/>
          <w:highlight w:val="none"/>
          <w:shd w:val="clear" w:color="auto" w:fill="auto"/>
          <w:lang w:val="en-US" w:eastAsia="zh-CN" w:bidi="ar-SA"/>
        </w:rPr>
        <w:t>采取分区防渗管控措施，危废贮存点、</w:t>
      </w:r>
      <w:r>
        <w:rPr>
          <w:rFonts w:hint="eastAsia" w:ascii="仿宋" w:hAnsi="仿宋" w:eastAsia="仿宋" w:cs="仿宋"/>
          <w:bCs/>
          <w:snapToGrid w:val="0"/>
          <w:color w:val="auto"/>
          <w:spacing w:val="10"/>
          <w:sz w:val="32"/>
          <w:szCs w:val="32"/>
          <w:highlight w:val="none"/>
          <w:shd w:val="clear" w:color="auto" w:fill="auto"/>
          <w:lang w:val="en-US" w:eastAsia="zh-CN" w:bidi="ar-SA"/>
        </w:rPr>
        <w:t>事故油池（3.75m</w:t>
      </w:r>
      <w:r>
        <w:rPr>
          <w:rFonts w:hint="eastAsia" w:ascii="仿宋" w:hAnsi="仿宋" w:eastAsia="仿宋" w:cs="仿宋"/>
          <w:bCs/>
          <w:snapToGrid w:val="0"/>
          <w:color w:val="auto"/>
          <w:spacing w:val="10"/>
          <w:sz w:val="32"/>
          <w:szCs w:val="32"/>
          <w:highlight w:val="none"/>
          <w:shd w:val="clear" w:color="auto" w:fill="auto"/>
          <w:vertAlign w:val="superscript"/>
          <w:lang w:val="en-US" w:eastAsia="zh-CN" w:bidi="ar-SA"/>
        </w:rPr>
        <w:t>3</w:t>
      </w:r>
      <w:r>
        <w:rPr>
          <w:rFonts w:hint="eastAsia" w:ascii="仿宋" w:hAnsi="仿宋" w:eastAsia="仿宋" w:cs="仿宋"/>
          <w:bCs/>
          <w:snapToGrid w:val="0"/>
          <w:color w:val="auto"/>
          <w:spacing w:val="10"/>
          <w:sz w:val="32"/>
          <w:szCs w:val="32"/>
          <w:highlight w:val="none"/>
          <w:shd w:val="clear" w:color="auto" w:fill="auto"/>
          <w:lang w:val="en-US" w:eastAsia="zh-CN" w:bidi="ar-SA"/>
        </w:rPr>
        <w:t>）</w:t>
      </w:r>
      <w:r>
        <w:rPr>
          <w:rFonts w:hint="eastAsia" w:ascii="仿宋" w:hAnsi="仿宋" w:eastAsia="仿宋" w:cs="仿宋"/>
          <w:bCs/>
          <w:snapToGrid w:val="0"/>
          <w:color w:val="auto"/>
          <w:spacing w:val="10"/>
          <w:sz w:val="32"/>
          <w:szCs w:val="32"/>
          <w:highlight w:val="none"/>
          <w:shd w:val="clear" w:color="auto" w:fill="auto"/>
          <w:lang w:val="en-US" w:eastAsia="zh-CN" w:bidi="ar-SA"/>
        </w:rPr>
        <w:t>作为重点防渗区（Mb≥6.0m，K≤1.0×10</w:t>
      </w:r>
      <w:r>
        <w:rPr>
          <w:rFonts w:hint="eastAsia" w:ascii="仿宋" w:hAnsi="仿宋" w:eastAsia="仿宋" w:cs="仿宋"/>
          <w:bCs/>
          <w:snapToGrid w:val="0"/>
          <w:color w:val="auto"/>
          <w:spacing w:val="10"/>
          <w:sz w:val="32"/>
          <w:szCs w:val="32"/>
          <w:highlight w:val="none"/>
          <w:shd w:val="clear" w:color="auto" w:fill="auto"/>
          <w:vertAlign w:val="superscript"/>
          <w:lang w:val="en-US" w:eastAsia="zh-CN" w:bidi="ar-SA"/>
        </w:rPr>
        <w:t>-7</w:t>
      </w:r>
      <w:r>
        <w:rPr>
          <w:rFonts w:hint="eastAsia" w:ascii="仿宋" w:hAnsi="仿宋" w:eastAsia="仿宋" w:cs="仿宋"/>
          <w:bCs/>
          <w:snapToGrid w:val="0"/>
          <w:color w:val="auto"/>
          <w:spacing w:val="10"/>
          <w:sz w:val="32"/>
          <w:szCs w:val="32"/>
          <w:highlight w:val="none"/>
          <w:shd w:val="clear" w:color="auto" w:fill="auto"/>
          <w:lang w:val="en-US" w:eastAsia="zh-CN" w:bidi="ar-SA"/>
        </w:rPr>
        <w:t>cm/s）。</w:t>
      </w:r>
    </w:p>
    <w:p w14:paraId="3EE4E4B8">
      <w:pPr>
        <w:keepNext w:val="0"/>
        <w:keepLines w:val="0"/>
        <w:pageBreakBefore w:val="0"/>
        <w:kinsoku/>
        <w:wordWrap/>
        <w:overflowPunct/>
        <w:topLinePunct w:val="0"/>
        <w:autoSpaceDE/>
        <w:autoSpaceDN/>
        <w:bidi w:val="0"/>
        <w:adjustRightInd/>
        <w:spacing w:line="570" w:lineRule="exact"/>
        <w:ind w:firstLine="680" w:firstLineChars="200"/>
        <w:textAlignment w:val="auto"/>
        <w:rPr>
          <w:rFonts w:hint="default" w:ascii="Times New Roman" w:hAnsi="Times New Roman" w:eastAsia="仿宋" w:cs="Times New Roman"/>
          <w:bCs/>
          <w:snapToGrid w:val="0"/>
          <w:color w:val="auto"/>
          <w:spacing w:val="10"/>
          <w:sz w:val="32"/>
          <w:szCs w:val="32"/>
          <w:highlight w:val="none"/>
          <w:shd w:val="clear" w:color="auto" w:fill="auto"/>
          <w:lang w:val="en-US" w:eastAsia="zh-CN" w:bidi="ar-SA"/>
        </w:rPr>
      </w:pPr>
      <w:r>
        <w:rPr>
          <w:rFonts w:hint="default" w:ascii="Times New Roman" w:hAnsi="Times New Roman" w:eastAsia="楷体" w:cs="Times New Roman"/>
          <w:b w:val="0"/>
          <w:bCs/>
          <w:iCs w:val="0"/>
          <w:snapToGrid w:val="0"/>
          <w:spacing w:val="10"/>
          <w:sz w:val="32"/>
          <w:szCs w:val="32"/>
          <w:highlight w:val="none"/>
          <w:shd w:val="clear" w:color="auto" w:fill="auto"/>
          <w:lang w:val="en-US" w:eastAsia="zh-CN" w:bidi="ar-SA"/>
        </w:rPr>
        <w:t>（</w:t>
      </w:r>
      <w:r>
        <w:rPr>
          <w:rFonts w:hint="eastAsia" w:eastAsia="楷体" w:cs="Times New Roman"/>
          <w:b w:val="0"/>
          <w:bCs/>
          <w:iCs w:val="0"/>
          <w:snapToGrid w:val="0"/>
          <w:spacing w:val="10"/>
          <w:sz w:val="32"/>
          <w:szCs w:val="32"/>
          <w:highlight w:val="none"/>
          <w:shd w:val="clear" w:color="auto" w:fill="auto"/>
          <w:lang w:val="en-US" w:eastAsia="zh-CN" w:bidi="ar-SA"/>
        </w:rPr>
        <w:t>五</w:t>
      </w:r>
      <w:r>
        <w:rPr>
          <w:rFonts w:hint="default" w:ascii="Times New Roman" w:hAnsi="Times New Roman" w:eastAsia="楷体" w:cs="Times New Roman"/>
          <w:b w:val="0"/>
          <w:bCs/>
          <w:iCs w:val="0"/>
          <w:snapToGrid w:val="0"/>
          <w:spacing w:val="10"/>
          <w:sz w:val="32"/>
          <w:szCs w:val="32"/>
          <w:highlight w:val="none"/>
          <w:shd w:val="clear" w:color="auto" w:fill="auto"/>
          <w:lang w:val="en-US" w:eastAsia="zh-CN" w:bidi="ar-SA"/>
        </w:rPr>
        <w:t>）严格落实环境风险防控措施。</w:t>
      </w:r>
      <w:r>
        <w:rPr>
          <w:rFonts w:hint="eastAsia" w:ascii="Times New Roman" w:hAnsi="Times New Roman" w:eastAsia="仿宋" w:cs="Times New Roman"/>
          <w:color w:val="auto"/>
          <w:sz w:val="32"/>
          <w:szCs w:val="32"/>
          <w:highlight w:val="none"/>
          <w:shd w:val="clear" w:color="auto" w:fill="auto"/>
          <w:lang w:val="en-US" w:eastAsia="zh-CN"/>
        </w:rPr>
        <w:t>建立健全安全、环境管理体系，制定严格的安全管理制度，</w:t>
      </w:r>
      <w:r>
        <w:rPr>
          <w:rFonts w:hint="default" w:ascii="Times New Roman" w:hAnsi="Times New Roman" w:eastAsia="仿宋" w:cs="Times New Roman"/>
          <w:color w:val="auto"/>
          <w:sz w:val="32"/>
          <w:szCs w:val="32"/>
          <w:highlight w:val="none"/>
          <w:shd w:val="clear" w:color="auto" w:fill="auto"/>
          <w:lang w:val="en-US" w:eastAsia="zh-CN"/>
        </w:rPr>
        <w:t>制定应急计划，</w:t>
      </w:r>
      <w:r>
        <w:rPr>
          <w:rFonts w:hint="eastAsia" w:ascii="Times New Roman" w:hAnsi="Times New Roman" w:eastAsia="仿宋" w:cs="Times New Roman"/>
          <w:color w:val="auto"/>
          <w:sz w:val="32"/>
          <w:szCs w:val="32"/>
          <w:highlight w:val="none"/>
          <w:shd w:val="clear" w:color="auto" w:fill="auto"/>
          <w:lang w:val="en-US" w:eastAsia="zh-CN"/>
        </w:rPr>
        <w:t>加强职工培训，提高应急处理能力</w:t>
      </w:r>
      <w:r>
        <w:rPr>
          <w:rFonts w:hint="eastAsia" w:eastAsia="仿宋" w:cs="Times New Roman"/>
          <w:bCs/>
          <w:snapToGrid w:val="0"/>
          <w:spacing w:val="10"/>
          <w:kern w:val="0"/>
          <w:sz w:val="32"/>
          <w:szCs w:val="32"/>
          <w:highlight w:val="none"/>
          <w:shd w:val="clear" w:color="auto" w:fill="auto"/>
          <w:lang w:val="en-US" w:eastAsia="zh-CN" w:bidi="ar"/>
        </w:rPr>
        <w:t>，</w:t>
      </w:r>
      <w:r>
        <w:rPr>
          <w:rFonts w:hint="default" w:ascii="Times New Roman" w:hAnsi="Times New Roman" w:eastAsia="仿宋" w:cs="Times New Roman"/>
          <w:bCs/>
          <w:snapToGrid w:val="0"/>
          <w:spacing w:val="10"/>
          <w:kern w:val="0"/>
          <w:sz w:val="32"/>
          <w:szCs w:val="32"/>
          <w:highlight w:val="none"/>
          <w:shd w:val="clear" w:color="auto" w:fill="auto"/>
          <w:lang w:val="en-US" w:eastAsia="zh-CN" w:bidi="ar"/>
        </w:rPr>
        <w:t>制定相应的应急预案</w:t>
      </w:r>
      <w:r>
        <w:rPr>
          <w:rFonts w:hint="eastAsia" w:eastAsia="仿宋" w:cs="Times New Roman"/>
          <w:bCs/>
          <w:snapToGrid w:val="0"/>
          <w:spacing w:val="10"/>
          <w:kern w:val="0"/>
          <w:sz w:val="32"/>
          <w:szCs w:val="32"/>
          <w:highlight w:val="none"/>
          <w:shd w:val="clear" w:color="auto" w:fill="auto"/>
          <w:lang w:val="en-US" w:eastAsia="zh-CN" w:bidi="ar"/>
        </w:rPr>
        <w:t>并开展演练</w:t>
      </w:r>
      <w:r>
        <w:rPr>
          <w:rFonts w:hint="default" w:ascii="Times New Roman" w:hAnsi="Times New Roman" w:eastAsia="仿宋" w:cs="Times New Roman"/>
          <w:bCs/>
          <w:snapToGrid w:val="0"/>
          <w:color w:val="auto"/>
          <w:spacing w:val="10"/>
          <w:sz w:val="32"/>
          <w:szCs w:val="32"/>
          <w:highlight w:val="none"/>
          <w:shd w:val="clear" w:color="auto" w:fill="auto"/>
          <w:lang w:val="en-US" w:eastAsia="zh-CN" w:bidi="ar-SA"/>
        </w:rPr>
        <w:t>。</w:t>
      </w:r>
    </w:p>
    <w:p w14:paraId="0148F4AF">
      <w:pPr>
        <w:pStyle w:val="29"/>
        <w:keepNext w:val="0"/>
        <w:keepLines w:val="0"/>
        <w:pageBreakBefore w:val="0"/>
        <w:widowControl/>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 w:hAnsi="仿宋" w:eastAsia="仿宋" w:cs="仿宋"/>
          <w:bCs w:val="0"/>
          <w:snapToGrid/>
          <w:spacing w:val="0"/>
          <w:kern w:val="2"/>
          <w:sz w:val="32"/>
          <w:szCs w:val="32"/>
          <w:highlight w:val="none"/>
          <w:shd w:val="clear" w:color="auto" w:fill="auto"/>
          <w:lang w:val="en-US" w:eastAsia="zh-CN"/>
        </w:rPr>
      </w:pPr>
      <w:r>
        <w:rPr>
          <w:rFonts w:hint="default" w:ascii="Times New Roman" w:hAnsi="Times New Roman" w:eastAsia="楷体" w:cs="Times New Roman"/>
          <w:bCs w:val="0"/>
          <w:snapToGrid/>
          <w:color w:val="auto"/>
          <w:spacing w:val="0"/>
          <w:kern w:val="2"/>
          <w:sz w:val="32"/>
          <w:szCs w:val="32"/>
          <w:highlight w:val="none"/>
          <w:shd w:val="clear" w:color="auto" w:fill="auto"/>
          <w:lang w:val="en-US" w:eastAsia="zh-CN" w:bidi="ar-SA"/>
        </w:rPr>
        <w:t>（</w:t>
      </w:r>
      <w:r>
        <w:rPr>
          <w:rFonts w:hint="eastAsia" w:eastAsia="楷体" w:cs="Times New Roman"/>
          <w:bCs w:val="0"/>
          <w:snapToGrid/>
          <w:color w:val="auto"/>
          <w:spacing w:val="0"/>
          <w:kern w:val="2"/>
          <w:sz w:val="32"/>
          <w:szCs w:val="32"/>
          <w:highlight w:val="none"/>
          <w:shd w:val="clear" w:color="auto" w:fill="auto"/>
          <w:lang w:val="en-US" w:eastAsia="zh-CN" w:bidi="ar-SA"/>
        </w:rPr>
        <w:t>六</w:t>
      </w:r>
      <w:r>
        <w:rPr>
          <w:rFonts w:hint="default" w:ascii="Times New Roman" w:hAnsi="Times New Roman" w:eastAsia="楷体" w:cs="Times New Roman"/>
          <w:bCs w:val="0"/>
          <w:snapToGrid/>
          <w:color w:val="auto"/>
          <w:spacing w:val="0"/>
          <w:kern w:val="2"/>
          <w:sz w:val="32"/>
          <w:szCs w:val="32"/>
          <w:highlight w:val="none"/>
          <w:shd w:val="clear" w:color="auto" w:fill="auto"/>
          <w:lang w:val="en-US" w:eastAsia="zh-CN" w:bidi="ar-SA"/>
        </w:rPr>
        <w:t>）</w:t>
      </w:r>
      <w:r>
        <w:rPr>
          <w:rFonts w:hint="eastAsia" w:ascii="楷体" w:hAnsi="楷体" w:eastAsia="楷体" w:cs="楷体"/>
          <w:bCs w:val="0"/>
          <w:snapToGrid/>
          <w:spacing w:val="0"/>
          <w:kern w:val="2"/>
          <w:sz w:val="32"/>
          <w:szCs w:val="32"/>
          <w:highlight w:val="none"/>
          <w:shd w:val="clear" w:color="auto" w:fill="auto"/>
          <w:lang w:val="en-US" w:eastAsia="zh-CN"/>
        </w:rPr>
        <w:t>严格执行生态保护措施。</w:t>
      </w:r>
      <w:r>
        <w:rPr>
          <w:rFonts w:hint="eastAsia" w:ascii="Times New Roman" w:hAnsi="Times New Roman" w:eastAsia="仿宋" w:cs="Times New Roman"/>
          <w:bCs/>
          <w:snapToGrid w:val="0"/>
          <w:color w:val="auto"/>
          <w:spacing w:val="10"/>
          <w:sz w:val="32"/>
          <w:szCs w:val="32"/>
          <w:highlight w:val="none"/>
          <w:shd w:val="clear" w:color="auto" w:fill="auto"/>
          <w:lang w:val="en-US" w:eastAsia="zh-CN" w:bidi="ar-SA"/>
        </w:rPr>
        <w:t>全面落实报告表提出的生态保护措施，</w:t>
      </w:r>
      <w:r>
        <w:rPr>
          <w:rFonts w:hint="default" w:ascii="Times New Roman" w:hAnsi="Times New Roman" w:eastAsia="仿宋" w:cs="Times New Roman"/>
          <w:bCs/>
          <w:snapToGrid w:val="0"/>
          <w:color w:val="auto"/>
          <w:spacing w:val="10"/>
          <w:sz w:val="32"/>
          <w:szCs w:val="32"/>
          <w:highlight w:val="none"/>
          <w:shd w:val="clear" w:color="auto" w:fill="auto"/>
          <w:lang w:val="en-US" w:eastAsia="zh-CN" w:bidi="ar-SA"/>
        </w:rPr>
        <w:t>对临时占用的风电机组区，施工过程中选择破坏程度较小的施工机械，严格限定施工场地，防止施工作业活动破坏生态环境，施工结束后及时清理施工区域，对临时占地进行生态恢复。运输物料过程要严格按照既定运输路线运输。临建设施要尽量减少占地面积，减少对地表植被的占压和破坏。</w:t>
      </w:r>
      <w:r>
        <w:rPr>
          <w:rFonts w:hint="eastAsia" w:ascii="Times New Roman" w:hAnsi="Times New Roman" w:eastAsia="仿宋" w:cs="Times New Roman"/>
          <w:bCs/>
          <w:snapToGrid w:val="0"/>
          <w:color w:val="auto"/>
          <w:spacing w:val="10"/>
          <w:sz w:val="32"/>
          <w:szCs w:val="32"/>
          <w:highlight w:val="none"/>
          <w:shd w:val="clear" w:color="auto" w:fill="auto"/>
          <w:lang w:val="en-US" w:eastAsia="zh-CN" w:bidi="ar-SA"/>
        </w:rPr>
        <w:t>运营期加强对野生动物和鸟类的</w:t>
      </w:r>
      <w:r>
        <w:rPr>
          <w:rFonts w:hint="eastAsia" w:ascii="仿宋" w:hAnsi="仿宋" w:eastAsia="仿宋" w:cs="仿宋"/>
          <w:bCs w:val="0"/>
          <w:snapToGrid/>
          <w:spacing w:val="0"/>
          <w:kern w:val="2"/>
          <w:sz w:val="32"/>
          <w:szCs w:val="32"/>
          <w:highlight w:val="none"/>
          <w:shd w:val="clear" w:color="auto" w:fill="auto"/>
          <w:lang w:val="en-US" w:eastAsia="zh-CN"/>
        </w:rPr>
        <w:t>保护措施。</w:t>
      </w:r>
    </w:p>
    <w:p w14:paraId="3000692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80" w:firstLineChars="200"/>
        <w:jc w:val="left"/>
        <w:textAlignment w:val="auto"/>
        <w:rPr>
          <w:rFonts w:hint="eastAsia" w:ascii="仿宋" w:hAnsi="仿宋" w:eastAsia="仿宋" w:cs="仿宋"/>
          <w:color w:val="auto"/>
          <w:sz w:val="32"/>
          <w:szCs w:val="32"/>
          <w:highlight w:val="none"/>
          <w:shd w:val="clear" w:color="auto" w:fill="auto"/>
        </w:rPr>
      </w:pPr>
      <w:r>
        <w:rPr>
          <w:rFonts w:hint="eastAsia" w:ascii="黑体" w:hAnsi="黑体" w:eastAsia="黑体" w:cs="黑体"/>
          <w:color w:val="auto"/>
          <w:sz w:val="32"/>
          <w:szCs w:val="32"/>
          <w:highlight w:val="none"/>
          <w:shd w:val="clear" w:color="auto" w:fill="auto"/>
          <w:lang w:val="en-US" w:eastAsia="zh-CN"/>
        </w:rPr>
        <w:t>三、</w:t>
      </w:r>
      <w:r>
        <w:rPr>
          <w:rFonts w:hint="eastAsia" w:ascii="仿宋" w:hAnsi="仿宋" w:eastAsia="仿宋" w:cs="仿宋"/>
          <w:color w:val="auto"/>
          <w:sz w:val="32"/>
          <w:szCs w:val="32"/>
          <w:highlight w:val="none"/>
          <w:shd w:val="clear" w:color="auto" w:fill="auto"/>
          <w:lang w:val="en-US" w:eastAsia="zh-CN"/>
        </w:rPr>
        <w:t>你公司应落实生态环境保护主体责任，建立企业内部生态环境管理机构和体系，明确人员职责和制度，加强生态环境管理，推进各项生态环境保护措施落实</w:t>
      </w:r>
      <w:r>
        <w:rPr>
          <w:rFonts w:hint="eastAsia" w:ascii="仿宋" w:hAnsi="仿宋" w:eastAsia="仿宋" w:cs="仿宋"/>
          <w:color w:val="auto"/>
          <w:sz w:val="32"/>
          <w:szCs w:val="32"/>
          <w:highlight w:val="none"/>
          <w:shd w:val="clear" w:color="auto" w:fill="auto"/>
        </w:rPr>
        <w:t>。</w:t>
      </w:r>
      <w:r>
        <w:rPr>
          <w:rFonts w:hint="eastAsia" w:ascii="Times New Roman" w:hAnsi="Times New Roman" w:eastAsia="仿宋" w:cs="Times New Roman"/>
          <w:bCs/>
          <w:snapToGrid w:val="0"/>
          <w:color w:val="auto"/>
          <w:spacing w:val="10"/>
          <w:kern w:val="0"/>
          <w:sz w:val="32"/>
          <w:szCs w:val="32"/>
          <w:highlight w:val="none"/>
          <w:shd w:val="clear" w:color="auto" w:fill="auto"/>
          <w:lang w:val="en-US" w:eastAsia="zh-CN" w:bidi="ar"/>
        </w:rPr>
        <w:t>按照相关法律法规和技术标准规范要求，开展环保设备设施安全</w:t>
      </w:r>
      <w:r>
        <w:rPr>
          <w:rFonts w:hint="eastAsia" w:eastAsia="仿宋" w:cs="Times New Roman"/>
          <w:bCs/>
          <w:snapToGrid w:val="0"/>
          <w:color w:val="auto"/>
          <w:spacing w:val="10"/>
          <w:kern w:val="0"/>
          <w:sz w:val="32"/>
          <w:szCs w:val="32"/>
          <w:highlight w:val="none"/>
          <w:shd w:val="clear" w:color="auto" w:fill="auto"/>
          <w:lang w:val="en-US" w:eastAsia="zh-CN" w:bidi="ar"/>
        </w:rPr>
        <w:t>风险</w:t>
      </w:r>
      <w:r>
        <w:rPr>
          <w:rFonts w:hint="eastAsia" w:ascii="Times New Roman" w:hAnsi="Times New Roman" w:eastAsia="仿宋" w:cs="Times New Roman"/>
          <w:bCs/>
          <w:snapToGrid w:val="0"/>
          <w:color w:val="auto"/>
          <w:spacing w:val="10"/>
          <w:kern w:val="0"/>
          <w:sz w:val="32"/>
          <w:szCs w:val="32"/>
          <w:highlight w:val="none"/>
          <w:shd w:val="clear" w:color="auto" w:fill="auto"/>
          <w:lang w:val="en-US" w:eastAsia="zh-CN" w:bidi="ar"/>
        </w:rPr>
        <w:t>辨识评估和隐患排查治理，落实安全生产各项责任措施。安全生产</w:t>
      </w:r>
      <w:r>
        <w:rPr>
          <w:rFonts w:hint="eastAsia" w:ascii="仿宋" w:hAnsi="仿宋" w:eastAsia="仿宋" w:cs="仿宋"/>
          <w:color w:val="auto"/>
          <w:sz w:val="32"/>
          <w:szCs w:val="32"/>
          <w:highlight w:val="none"/>
          <w:shd w:val="clear" w:color="auto" w:fill="auto"/>
          <w:lang w:val="en-US" w:eastAsia="zh-CN"/>
        </w:rPr>
        <w:t>项目建设必须严格执行配套的环境保护设施与主体工程，同时设计、同时施工、同时投产使用的环境保护“三同时”制度，落实各项环境保护措施以及环境保护设施投资。</w:t>
      </w:r>
    </w:p>
    <w:p w14:paraId="5B6D41B9">
      <w:pPr>
        <w:keepNext w:val="0"/>
        <w:keepLines w:val="0"/>
        <w:pageBreakBefore w:val="0"/>
        <w:kinsoku/>
        <w:wordWrap/>
        <w:overflowPunct/>
        <w:topLinePunct w:val="0"/>
        <w:autoSpaceDE/>
        <w:autoSpaceDN/>
        <w:bidi w:val="0"/>
        <w:adjustRightInd/>
        <w:spacing w:line="570" w:lineRule="exact"/>
        <w:ind w:firstLine="680" w:firstLineChars="200"/>
        <w:textAlignment w:val="auto"/>
        <w:rPr>
          <w:rFonts w:hint="eastAsia" w:ascii="仿宋" w:hAnsi="仿宋" w:eastAsia="仿宋" w:cs="仿宋"/>
          <w:bCs w:val="0"/>
          <w:snapToGrid/>
          <w:spacing w:val="0"/>
          <w:kern w:val="2"/>
          <w:sz w:val="32"/>
          <w:szCs w:val="32"/>
          <w:highlight w:val="none"/>
          <w:shd w:val="clear" w:color="auto" w:fill="auto"/>
        </w:rPr>
      </w:pPr>
      <w:r>
        <w:rPr>
          <w:rFonts w:hint="eastAsia" w:ascii="黑体" w:hAnsi="黑体" w:eastAsia="黑体" w:cs="黑体"/>
          <w:color w:val="auto"/>
          <w:sz w:val="32"/>
          <w:szCs w:val="32"/>
          <w:highlight w:val="none"/>
          <w:shd w:val="clear" w:color="auto" w:fill="auto"/>
          <w:lang w:val="en-US" w:eastAsia="zh-CN"/>
        </w:rPr>
        <w:t>四、</w:t>
      </w:r>
      <w:r>
        <w:rPr>
          <w:rFonts w:hint="eastAsia" w:ascii="仿宋" w:hAnsi="仿宋" w:eastAsia="仿宋" w:cs="仿宋"/>
          <w:color w:val="auto"/>
          <w:sz w:val="32"/>
          <w:szCs w:val="32"/>
          <w:highlight w:val="none"/>
          <w:shd w:val="clear" w:color="auto" w:fill="auto"/>
          <w:lang w:val="en-US" w:eastAsia="zh-CN"/>
        </w:rPr>
        <w:t>环境</w:t>
      </w:r>
      <w:r>
        <w:rPr>
          <w:rFonts w:hint="eastAsia" w:ascii="仿宋" w:hAnsi="仿宋" w:eastAsia="仿宋" w:cs="仿宋"/>
          <w:bCs w:val="0"/>
          <w:snapToGrid/>
          <w:spacing w:val="0"/>
          <w:kern w:val="2"/>
          <w:sz w:val="32"/>
          <w:szCs w:val="32"/>
          <w:highlight w:val="none"/>
          <w:shd w:val="clear" w:color="auto" w:fill="auto"/>
        </w:rPr>
        <w:t>影响报告</w:t>
      </w:r>
      <w:r>
        <w:rPr>
          <w:rFonts w:hint="eastAsia" w:ascii="仿宋" w:hAnsi="仿宋" w:eastAsia="仿宋" w:cs="仿宋"/>
          <w:bCs w:val="0"/>
          <w:snapToGrid/>
          <w:spacing w:val="0"/>
          <w:kern w:val="2"/>
          <w:sz w:val="32"/>
          <w:szCs w:val="32"/>
          <w:highlight w:val="none"/>
          <w:shd w:val="clear" w:color="auto" w:fill="auto"/>
          <w:lang w:val="en-US" w:eastAsia="zh-CN"/>
        </w:rPr>
        <w:t>表</w:t>
      </w:r>
      <w:r>
        <w:rPr>
          <w:rFonts w:hint="eastAsia" w:ascii="仿宋" w:hAnsi="仿宋" w:eastAsia="仿宋" w:cs="仿宋"/>
          <w:bCs w:val="0"/>
          <w:snapToGrid/>
          <w:spacing w:val="0"/>
          <w:kern w:val="2"/>
          <w:sz w:val="32"/>
          <w:szCs w:val="32"/>
          <w:highlight w:val="none"/>
          <w:shd w:val="clear" w:color="auto" w:fill="auto"/>
        </w:rPr>
        <w:t>批准后，该项目的性质、规模、地点、工艺或者污染防治措施发生重大变动，且可能导致环境影响显著变化（特别是不利环境影响加重），应当重新报批该项目环境影响文件。</w:t>
      </w:r>
    </w:p>
    <w:p w14:paraId="5DB79077">
      <w:pPr>
        <w:keepNext w:val="0"/>
        <w:keepLines w:val="0"/>
        <w:pageBreakBefore w:val="0"/>
        <w:kinsoku/>
        <w:wordWrap/>
        <w:overflowPunct/>
        <w:topLinePunct w:val="0"/>
        <w:autoSpaceDE/>
        <w:autoSpaceDN/>
        <w:bidi w:val="0"/>
        <w:adjustRightInd/>
        <w:spacing w:line="570" w:lineRule="exact"/>
        <w:ind w:firstLine="680" w:firstLineChars="200"/>
        <w:textAlignment w:val="auto"/>
        <w:rPr>
          <w:rFonts w:hint="eastAsia" w:ascii="仿宋" w:hAnsi="仿宋" w:eastAsia="仿宋" w:cs="仿宋"/>
          <w:bCs w:val="0"/>
          <w:snapToGrid/>
          <w:spacing w:val="0"/>
          <w:kern w:val="2"/>
          <w:sz w:val="32"/>
          <w:szCs w:val="32"/>
          <w:highlight w:val="none"/>
          <w:shd w:val="clear" w:color="auto" w:fill="auto"/>
        </w:rPr>
      </w:pPr>
      <w:r>
        <w:rPr>
          <w:rFonts w:hint="eastAsia" w:ascii="黑体" w:hAnsi="黑体" w:eastAsia="黑体" w:cs="黑体"/>
          <w:color w:val="auto"/>
          <w:sz w:val="32"/>
          <w:szCs w:val="32"/>
          <w:highlight w:val="none"/>
          <w:shd w:val="clear" w:color="auto" w:fill="auto"/>
          <w:lang w:val="en-US" w:eastAsia="zh-CN"/>
        </w:rPr>
        <w:t>五、</w:t>
      </w:r>
      <w:r>
        <w:rPr>
          <w:rFonts w:hint="eastAsia" w:ascii="仿宋" w:hAnsi="仿宋" w:eastAsia="仿宋" w:cs="仿宋"/>
          <w:color w:val="auto"/>
          <w:sz w:val="32"/>
          <w:szCs w:val="32"/>
          <w:highlight w:val="none"/>
          <w:shd w:val="clear" w:color="auto" w:fill="auto"/>
          <w:lang w:val="en-US" w:eastAsia="zh-CN"/>
        </w:rPr>
        <w:t>本项</w:t>
      </w:r>
      <w:r>
        <w:rPr>
          <w:rFonts w:hint="eastAsia" w:ascii="仿宋" w:hAnsi="仿宋" w:eastAsia="仿宋" w:cs="仿宋"/>
          <w:bCs w:val="0"/>
          <w:snapToGrid/>
          <w:spacing w:val="0"/>
          <w:kern w:val="2"/>
          <w:sz w:val="32"/>
          <w:szCs w:val="32"/>
          <w:highlight w:val="none"/>
          <w:shd w:val="clear" w:color="auto" w:fill="auto"/>
        </w:rPr>
        <w:t>目建设期及日常环境监督检查工作由本溪市生态环境保护综合行政执法队负责。</w:t>
      </w:r>
    </w:p>
    <w:p w14:paraId="66908F95">
      <w:pPr>
        <w:keepNext w:val="0"/>
        <w:keepLines w:val="0"/>
        <w:pageBreakBefore w:val="0"/>
        <w:kinsoku/>
        <w:wordWrap/>
        <w:overflowPunct/>
        <w:topLinePunct w:val="0"/>
        <w:autoSpaceDE/>
        <w:autoSpaceDN/>
        <w:bidi w:val="0"/>
        <w:adjustRightInd/>
        <w:spacing w:line="570" w:lineRule="exact"/>
        <w:ind w:left="0" w:leftChars="0" w:firstLine="2397" w:firstLineChars="705"/>
        <w:jc w:val="center"/>
        <w:textAlignment w:val="auto"/>
        <w:rPr>
          <w:rFonts w:hint="default" w:ascii="Times New Roman" w:hAnsi="Times New Roman" w:eastAsia="仿宋" w:cs="Times New Roman"/>
          <w:color w:val="auto"/>
          <w:sz w:val="32"/>
          <w:szCs w:val="32"/>
          <w:highlight w:val="none"/>
          <w:shd w:val="clear" w:color="auto" w:fill="auto"/>
        </w:rPr>
      </w:pPr>
      <w:r>
        <w:rPr>
          <w:rFonts w:hint="default" w:ascii="Times New Roman" w:hAnsi="Times New Roman" w:eastAsia="仿宋" w:cs="Times New Roman"/>
          <w:color w:val="auto"/>
          <w:sz w:val="32"/>
          <w:szCs w:val="32"/>
          <w:highlight w:val="none"/>
          <w:shd w:val="clear" w:color="auto" w:fill="auto"/>
        </w:rPr>
        <w:t>本溪市生态环境局</w:t>
      </w:r>
    </w:p>
    <w:p w14:paraId="7349E3EB">
      <w:pPr>
        <w:keepNext w:val="0"/>
        <w:keepLines w:val="0"/>
        <w:pageBreakBefore w:val="0"/>
        <w:kinsoku/>
        <w:wordWrap/>
        <w:overflowPunct/>
        <w:topLinePunct w:val="0"/>
        <w:autoSpaceDE/>
        <w:autoSpaceDN/>
        <w:bidi w:val="0"/>
        <w:adjustRightInd/>
        <w:spacing w:line="570" w:lineRule="exact"/>
        <w:ind w:left="0" w:leftChars="0" w:firstLine="2397" w:firstLineChars="705"/>
        <w:jc w:val="center"/>
        <w:textAlignment w:val="auto"/>
        <w:rPr>
          <w:rFonts w:hint="default" w:ascii="Times New Roman" w:hAnsi="Times New Roman" w:eastAsia="仿宋" w:cs="Times New Roman"/>
          <w:color w:val="auto"/>
          <w:sz w:val="32"/>
          <w:szCs w:val="32"/>
          <w:highlight w:val="none"/>
          <w:shd w:val="clear" w:color="auto" w:fill="auto"/>
        </w:rPr>
      </w:pPr>
      <w:r>
        <w:rPr>
          <w:rFonts w:hint="eastAsia" w:eastAsia="仿宋" w:cs="Times New Roman"/>
          <w:color w:val="auto"/>
          <w:sz w:val="32"/>
          <w:szCs w:val="32"/>
          <w:highlight w:val="none"/>
          <w:shd w:val="clear" w:color="auto" w:fill="auto"/>
          <w:lang w:val="en-US" w:eastAsia="zh-CN"/>
        </w:rPr>
        <w:t>xxxx</w:t>
      </w:r>
      <w:r>
        <w:rPr>
          <w:rFonts w:hint="default" w:ascii="Times New Roman" w:hAnsi="Times New Roman" w:eastAsia="仿宋" w:cs="Times New Roman"/>
          <w:color w:val="auto"/>
          <w:sz w:val="32"/>
          <w:szCs w:val="32"/>
          <w:highlight w:val="none"/>
          <w:shd w:val="clear" w:color="auto" w:fill="auto"/>
        </w:rPr>
        <w:t>年</w:t>
      </w:r>
      <w:r>
        <w:rPr>
          <w:rFonts w:hint="eastAsia" w:eastAsia="仿宋" w:cs="Times New Roman"/>
          <w:color w:val="auto"/>
          <w:sz w:val="32"/>
          <w:szCs w:val="32"/>
          <w:highlight w:val="none"/>
          <w:shd w:val="clear" w:color="auto" w:fill="auto"/>
          <w:lang w:val="en-US" w:eastAsia="zh-CN"/>
        </w:rPr>
        <w:t>xx</w:t>
      </w:r>
      <w:r>
        <w:rPr>
          <w:rFonts w:hint="default" w:ascii="Times New Roman" w:hAnsi="Times New Roman" w:eastAsia="仿宋" w:cs="Times New Roman"/>
          <w:color w:val="auto"/>
          <w:sz w:val="32"/>
          <w:szCs w:val="32"/>
          <w:highlight w:val="none"/>
          <w:shd w:val="clear" w:color="auto" w:fill="auto"/>
        </w:rPr>
        <w:t>月</w:t>
      </w:r>
      <w:r>
        <w:rPr>
          <w:rFonts w:hint="eastAsia" w:eastAsia="仿宋" w:cs="Times New Roman"/>
          <w:color w:val="auto"/>
          <w:sz w:val="32"/>
          <w:szCs w:val="32"/>
          <w:highlight w:val="none"/>
          <w:shd w:val="clear" w:color="auto" w:fill="auto"/>
          <w:lang w:val="en-US" w:eastAsia="zh-CN"/>
        </w:rPr>
        <w:t>xx</w:t>
      </w:r>
      <w:r>
        <w:rPr>
          <w:rFonts w:hint="default" w:ascii="Times New Roman" w:hAnsi="Times New Roman" w:eastAsia="仿宋" w:cs="Times New Roman"/>
          <w:color w:val="auto"/>
          <w:sz w:val="32"/>
          <w:szCs w:val="32"/>
          <w:highlight w:val="none"/>
          <w:shd w:val="clear" w:color="auto" w:fill="auto"/>
        </w:rPr>
        <w:t>日</w:t>
      </w:r>
    </w:p>
    <w:p w14:paraId="0527C24C">
      <w:pPr>
        <w:keepNext w:val="0"/>
        <w:keepLines w:val="0"/>
        <w:pageBreakBefore w:val="0"/>
        <w:kinsoku/>
        <w:wordWrap/>
        <w:overflowPunct/>
        <w:topLinePunct w:val="0"/>
        <w:autoSpaceDE/>
        <w:autoSpaceDN/>
        <w:bidi w:val="0"/>
        <w:adjustRightInd/>
        <w:spacing w:line="570" w:lineRule="exact"/>
        <w:ind w:firstLine="850" w:firstLineChars="250"/>
        <w:textAlignment w:val="auto"/>
        <w:rPr>
          <w:rFonts w:hint="eastAsia" w:eastAsia="仿宋" w:cs="仿宋"/>
          <w:color w:val="000000"/>
          <w:sz w:val="32"/>
          <w:szCs w:val="32"/>
          <w:highlight w:val="none"/>
          <w:shd w:val="clear" w:color="auto" w:fill="auto"/>
        </w:rPr>
      </w:pPr>
      <w:r>
        <w:rPr>
          <w:rFonts w:hint="eastAsia" w:eastAsia="仿宋" w:cs="仿宋"/>
          <w:color w:val="000000"/>
          <w:sz w:val="32"/>
          <w:szCs w:val="32"/>
          <w:highlight w:val="none"/>
          <w:shd w:val="clear" w:color="auto" w:fill="auto"/>
        </w:rPr>
        <w:t>（此件公开发布）</w:t>
      </w:r>
    </w:p>
    <w:p w14:paraId="19B17385">
      <w:pPr>
        <w:keepNext w:val="0"/>
        <w:keepLines w:val="0"/>
        <w:pageBreakBefore w:val="0"/>
        <w:kinsoku/>
        <w:wordWrap/>
        <w:overflowPunct/>
        <w:topLinePunct w:val="0"/>
        <w:autoSpaceDE/>
        <w:autoSpaceDN/>
        <w:bidi w:val="0"/>
        <w:adjustRightInd/>
        <w:spacing w:line="570" w:lineRule="exact"/>
        <w:ind w:left="1656" w:leftChars="212" w:hanging="1020" w:hangingChars="300"/>
        <w:textAlignment w:val="auto"/>
        <w:rPr>
          <w:highlight w:val="none"/>
          <w:shd w:val="clear" w:color="auto" w:fill="auto"/>
        </w:rPr>
      </w:pPr>
      <w:r>
        <w:rPr>
          <w:rFonts w:hint="eastAsia" w:eastAsia="仿宋" w:cs="仿宋"/>
          <w:color w:val="000000"/>
          <w:sz w:val="32"/>
          <w:szCs w:val="32"/>
          <w:highlight w:val="none"/>
          <w:shd w:val="clear" w:color="auto" w:fill="auto"/>
        </w:rPr>
        <w:t>抄送：本溪市生态环境保护综合行政执法队、</w:t>
      </w:r>
      <w:r>
        <w:rPr>
          <w:rFonts w:hint="eastAsia" w:eastAsia="仿宋" w:cs="仿宋"/>
          <w:color w:val="000000"/>
          <w:sz w:val="32"/>
          <w:szCs w:val="32"/>
          <w:highlight w:val="none"/>
          <w:shd w:val="clear" w:color="auto" w:fill="auto"/>
          <w:lang w:val="en-US" w:eastAsia="zh-CN"/>
        </w:rPr>
        <w:t>本溪市生态环境服务中心、</w:t>
      </w:r>
      <w:r>
        <w:rPr>
          <w:rFonts w:hint="eastAsia" w:ascii="仿宋" w:hAnsi="仿宋" w:eastAsia="仿宋"/>
          <w:snapToGrid w:val="0"/>
          <w:spacing w:val="10"/>
          <w:sz w:val="32"/>
          <w:szCs w:val="24"/>
          <w:highlight w:val="none"/>
          <w:shd w:val="clear" w:color="auto" w:fill="auto"/>
          <w:lang w:eastAsia="zh-CN" w:bidi="ar-SA"/>
        </w:rPr>
        <w:t>朝阳市铂锐技术咨询服务有限公司</w:t>
      </w:r>
    </w:p>
    <w:bookmarkEnd w:id="0"/>
    <w:sectPr>
      <w:footerReference r:id="rId4" w:type="first"/>
      <w:footerReference r:id="rId3" w:type="default"/>
      <w:pgSz w:w="11907" w:h="16840"/>
      <w:pgMar w:top="1440" w:right="1797" w:bottom="1600" w:left="1797" w:header="851" w:footer="1134" w:gutter="0"/>
      <w:cols w:space="720" w:num="1"/>
      <w:titlePg/>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昆仑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BED20">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C34E3A">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4C34E3A">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0F237">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9AB30F">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409AB30F">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673577"/>
    <w:multiLevelType w:val="singleLevel"/>
    <w:tmpl w:val="23673577"/>
    <w:lvl w:ilvl="0" w:tentative="0">
      <w:start w:val="1"/>
      <w:numFmt w:val="decimal"/>
      <w:pStyle w:val="23"/>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MTIyMDUyZWEwNzhkYTlkZDNhMjM1YTkxMjQ5ZTAifQ=="/>
  </w:docVars>
  <w:rsids>
    <w:rsidRoot w:val="1796435B"/>
    <w:rsid w:val="0005596D"/>
    <w:rsid w:val="00100A44"/>
    <w:rsid w:val="00143087"/>
    <w:rsid w:val="002721FC"/>
    <w:rsid w:val="00434940"/>
    <w:rsid w:val="00490130"/>
    <w:rsid w:val="004A07F0"/>
    <w:rsid w:val="00536F00"/>
    <w:rsid w:val="005C4520"/>
    <w:rsid w:val="00693428"/>
    <w:rsid w:val="006E6370"/>
    <w:rsid w:val="008629CF"/>
    <w:rsid w:val="00932262"/>
    <w:rsid w:val="00972023"/>
    <w:rsid w:val="00A00642"/>
    <w:rsid w:val="00B5544D"/>
    <w:rsid w:val="00BF399E"/>
    <w:rsid w:val="00C212FE"/>
    <w:rsid w:val="00C27F5D"/>
    <w:rsid w:val="00C65306"/>
    <w:rsid w:val="00CE1454"/>
    <w:rsid w:val="00D04025"/>
    <w:rsid w:val="00D10361"/>
    <w:rsid w:val="00E14769"/>
    <w:rsid w:val="00EB577A"/>
    <w:rsid w:val="00ED515A"/>
    <w:rsid w:val="02112401"/>
    <w:rsid w:val="027754FB"/>
    <w:rsid w:val="03100052"/>
    <w:rsid w:val="033C0E47"/>
    <w:rsid w:val="03616974"/>
    <w:rsid w:val="03A8093F"/>
    <w:rsid w:val="03EF1A15"/>
    <w:rsid w:val="04BE6E3A"/>
    <w:rsid w:val="07283675"/>
    <w:rsid w:val="07DB592F"/>
    <w:rsid w:val="088618A1"/>
    <w:rsid w:val="095C4B76"/>
    <w:rsid w:val="0A152B8F"/>
    <w:rsid w:val="0CA53912"/>
    <w:rsid w:val="0DED6EAB"/>
    <w:rsid w:val="0E254230"/>
    <w:rsid w:val="0E893301"/>
    <w:rsid w:val="0EE6395A"/>
    <w:rsid w:val="0F66535D"/>
    <w:rsid w:val="0F814977"/>
    <w:rsid w:val="102B47F1"/>
    <w:rsid w:val="106A3A7D"/>
    <w:rsid w:val="10DA5FE4"/>
    <w:rsid w:val="11CF08BA"/>
    <w:rsid w:val="12DF6623"/>
    <w:rsid w:val="149503B7"/>
    <w:rsid w:val="15187863"/>
    <w:rsid w:val="15B11221"/>
    <w:rsid w:val="16FC1111"/>
    <w:rsid w:val="1796435B"/>
    <w:rsid w:val="17A3220B"/>
    <w:rsid w:val="17B151C8"/>
    <w:rsid w:val="183B5437"/>
    <w:rsid w:val="18587014"/>
    <w:rsid w:val="1876174E"/>
    <w:rsid w:val="18793266"/>
    <w:rsid w:val="1997072D"/>
    <w:rsid w:val="1A367DFB"/>
    <w:rsid w:val="1B2D7187"/>
    <w:rsid w:val="1B522417"/>
    <w:rsid w:val="1BCA066A"/>
    <w:rsid w:val="1C264A09"/>
    <w:rsid w:val="1D632212"/>
    <w:rsid w:val="1E217F62"/>
    <w:rsid w:val="1E49784A"/>
    <w:rsid w:val="1F824EB1"/>
    <w:rsid w:val="1FED554B"/>
    <w:rsid w:val="1FFA2ADA"/>
    <w:rsid w:val="20BA2A38"/>
    <w:rsid w:val="212C4FD0"/>
    <w:rsid w:val="21BF77BB"/>
    <w:rsid w:val="233521D5"/>
    <w:rsid w:val="241B24EC"/>
    <w:rsid w:val="24AE5267"/>
    <w:rsid w:val="25386401"/>
    <w:rsid w:val="29A33253"/>
    <w:rsid w:val="2AD445A7"/>
    <w:rsid w:val="2C1029A7"/>
    <w:rsid w:val="2C2D0E8A"/>
    <w:rsid w:val="2C547628"/>
    <w:rsid w:val="2C725C4B"/>
    <w:rsid w:val="2C814BD3"/>
    <w:rsid w:val="2CF0618D"/>
    <w:rsid w:val="2D273D6B"/>
    <w:rsid w:val="2D482013"/>
    <w:rsid w:val="2E284896"/>
    <w:rsid w:val="2F2F57A8"/>
    <w:rsid w:val="2F7B237E"/>
    <w:rsid w:val="2FA75F07"/>
    <w:rsid w:val="32F43476"/>
    <w:rsid w:val="343C44DA"/>
    <w:rsid w:val="348F169C"/>
    <w:rsid w:val="36C46BAE"/>
    <w:rsid w:val="36E7716E"/>
    <w:rsid w:val="37FE6CA4"/>
    <w:rsid w:val="397A79F8"/>
    <w:rsid w:val="3988370A"/>
    <w:rsid w:val="39E7009F"/>
    <w:rsid w:val="3A74523A"/>
    <w:rsid w:val="3B8C4D4F"/>
    <w:rsid w:val="3C213BF5"/>
    <w:rsid w:val="3D892629"/>
    <w:rsid w:val="3DE36FFF"/>
    <w:rsid w:val="3DEE4511"/>
    <w:rsid w:val="3E341530"/>
    <w:rsid w:val="3F980BD8"/>
    <w:rsid w:val="43AD0D2E"/>
    <w:rsid w:val="454676EB"/>
    <w:rsid w:val="455E1F7C"/>
    <w:rsid w:val="45DE0A0A"/>
    <w:rsid w:val="485711CD"/>
    <w:rsid w:val="489E31E8"/>
    <w:rsid w:val="48B916DB"/>
    <w:rsid w:val="49043D54"/>
    <w:rsid w:val="496F25DB"/>
    <w:rsid w:val="4A8F2BD7"/>
    <w:rsid w:val="4AA15E16"/>
    <w:rsid w:val="4ABD14F2"/>
    <w:rsid w:val="4BD16ECB"/>
    <w:rsid w:val="4C152A89"/>
    <w:rsid w:val="4C3E1FF9"/>
    <w:rsid w:val="4C485712"/>
    <w:rsid w:val="4CED0B60"/>
    <w:rsid w:val="4CFF4B5B"/>
    <w:rsid w:val="4D8768AC"/>
    <w:rsid w:val="4EA81B8F"/>
    <w:rsid w:val="4F580206"/>
    <w:rsid w:val="4F7E1603"/>
    <w:rsid w:val="509F3A81"/>
    <w:rsid w:val="50AD4B61"/>
    <w:rsid w:val="51493067"/>
    <w:rsid w:val="53FA7638"/>
    <w:rsid w:val="550C5DD2"/>
    <w:rsid w:val="55F36710"/>
    <w:rsid w:val="56394C94"/>
    <w:rsid w:val="564A322D"/>
    <w:rsid w:val="57E645FA"/>
    <w:rsid w:val="59C96755"/>
    <w:rsid w:val="5A5F47D7"/>
    <w:rsid w:val="5A7D2A4C"/>
    <w:rsid w:val="5AF222AB"/>
    <w:rsid w:val="5BAD274A"/>
    <w:rsid w:val="5C7E669A"/>
    <w:rsid w:val="5E5A7197"/>
    <w:rsid w:val="5EC40C4A"/>
    <w:rsid w:val="60620F77"/>
    <w:rsid w:val="61B66C25"/>
    <w:rsid w:val="61ED1E4C"/>
    <w:rsid w:val="64CC2EFF"/>
    <w:rsid w:val="65BF311B"/>
    <w:rsid w:val="65D32B6F"/>
    <w:rsid w:val="66FA65FC"/>
    <w:rsid w:val="69E55B42"/>
    <w:rsid w:val="6A300542"/>
    <w:rsid w:val="6B621CAE"/>
    <w:rsid w:val="6BAE23FA"/>
    <w:rsid w:val="6C1A6167"/>
    <w:rsid w:val="6C96701C"/>
    <w:rsid w:val="6CE07E27"/>
    <w:rsid w:val="6D213148"/>
    <w:rsid w:val="6DDB1B0C"/>
    <w:rsid w:val="6FB67F68"/>
    <w:rsid w:val="71267793"/>
    <w:rsid w:val="71434167"/>
    <w:rsid w:val="729606F7"/>
    <w:rsid w:val="734635D6"/>
    <w:rsid w:val="737B68CA"/>
    <w:rsid w:val="74155FFE"/>
    <w:rsid w:val="7460720F"/>
    <w:rsid w:val="74673187"/>
    <w:rsid w:val="747F3106"/>
    <w:rsid w:val="74A500F6"/>
    <w:rsid w:val="765A079C"/>
    <w:rsid w:val="77587BF9"/>
    <w:rsid w:val="77FD0061"/>
    <w:rsid w:val="794C5B29"/>
    <w:rsid w:val="79DF0DFD"/>
    <w:rsid w:val="7AA55685"/>
    <w:rsid w:val="7AAC4F5C"/>
    <w:rsid w:val="7BA414DA"/>
    <w:rsid w:val="7BAA0603"/>
    <w:rsid w:val="7C235415"/>
    <w:rsid w:val="7C6B6751"/>
    <w:rsid w:val="7DBD3E99"/>
    <w:rsid w:val="7E051AD8"/>
    <w:rsid w:val="7E834226"/>
    <w:rsid w:val="7F233313"/>
    <w:rsid w:val="7F6F7255"/>
    <w:rsid w:val="7FD611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Cs/>
      <w:snapToGrid w:val="0"/>
      <w:spacing w:val="10"/>
      <w:sz w:val="28"/>
      <w:szCs w:val="24"/>
      <w:lang w:val="en-US" w:eastAsia="zh-CN" w:bidi="ar-SA"/>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Arial" w:hAnsi="Arial" w:cs="Arial"/>
      <w:sz w:val="21"/>
    </w:rPr>
  </w:style>
  <w:style w:type="paragraph" w:styleId="3">
    <w:name w:val="index 5"/>
    <w:basedOn w:val="1"/>
    <w:next w:val="1"/>
    <w:qFormat/>
    <w:uiPriority w:val="0"/>
    <w:pPr>
      <w:ind w:left="1680"/>
    </w:pPr>
  </w:style>
  <w:style w:type="paragraph" w:styleId="4">
    <w:name w:val="annotation text"/>
    <w:basedOn w:val="1"/>
    <w:qFormat/>
    <w:uiPriority w:val="0"/>
    <w:pPr>
      <w:jc w:val="left"/>
    </w:pPr>
  </w:style>
  <w:style w:type="paragraph" w:styleId="5">
    <w:name w:val="Body Text"/>
    <w:basedOn w:val="1"/>
    <w:next w:val="3"/>
    <w:qFormat/>
    <w:uiPriority w:val="0"/>
    <w:pPr>
      <w:widowControl/>
      <w:snapToGrid w:val="0"/>
      <w:spacing w:before="60" w:after="160" w:line="259" w:lineRule="auto"/>
      <w:ind w:right="113"/>
    </w:pPr>
    <w:rPr>
      <w:sz w:val="18"/>
      <w:szCs w:val="20"/>
    </w:rPr>
  </w:style>
  <w:style w:type="paragraph" w:styleId="6">
    <w:name w:val="Body Text Indent"/>
    <w:basedOn w:val="1"/>
    <w:next w:val="7"/>
    <w:qFormat/>
    <w:uiPriority w:val="0"/>
    <w:pPr>
      <w:adjustRightInd w:val="0"/>
      <w:snapToGrid w:val="0"/>
      <w:spacing w:line="300" w:lineRule="auto"/>
      <w:ind w:firstLine="680" w:firstLineChars="200"/>
    </w:pPr>
    <w:rPr>
      <w:rFonts w:ascii="仿宋_GB2312" w:hAnsi="宋体" w:eastAsia="仿宋_GB2312"/>
      <w:sz w:val="32"/>
    </w:rPr>
  </w:style>
  <w:style w:type="paragraph" w:styleId="7">
    <w:name w:val="header"/>
    <w:basedOn w:val="1"/>
    <w:next w:val="8"/>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样式5"/>
    <w:basedOn w:val="2"/>
    <w:qFormat/>
    <w:uiPriority w:val="0"/>
    <w:pPr>
      <w:spacing w:line="380" w:lineRule="exact"/>
      <w:ind w:firstLine="566" w:firstLineChars="202"/>
    </w:pPr>
    <w:rPr>
      <w:rFonts w:ascii="Times New Roman" w:hAnsi="Times New Roman" w:eastAsia="华文行楷" w:cs="Times New Roman"/>
      <w:sz w:val="28"/>
    </w:rPr>
  </w:style>
  <w:style w:type="paragraph" w:styleId="9">
    <w:name w:val="Body Text Indent 2"/>
    <w:basedOn w:val="1"/>
    <w:next w:val="10"/>
    <w:qFormat/>
    <w:uiPriority w:val="0"/>
    <w:pPr>
      <w:spacing w:line="500" w:lineRule="exact"/>
      <w:ind w:left="72" w:hanging="72" w:hangingChars="30"/>
      <w:jc w:val="left"/>
    </w:pPr>
    <w:rPr>
      <w:rFonts w:ascii="宋体" w:hAnsi="宋体"/>
      <w:sz w:val="24"/>
    </w:rPr>
  </w:style>
  <w:style w:type="paragraph" w:customStyle="1" w:styleId="10">
    <w:name w:val="toc 75"/>
    <w:next w:val="1"/>
    <w:qFormat/>
    <w:uiPriority w:val="0"/>
    <w:pPr>
      <w:wordWrap w:val="0"/>
      <w:ind w:left="2550"/>
      <w:jc w:val="both"/>
    </w:pPr>
    <w:rPr>
      <w:rFonts w:ascii="Times New Roman" w:hAnsi="Times New Roman" w:eastAsia="宋体" w:cs="Times New Roman"/>
      <w:sz w:val="21"/>
      <w:lang w:val="en-US" w:eastAsia="zh-CN" w:bidi="ar-SA"/>
    </w:rPr>
  </w:style>
  <w:style w:type="paragraph" w:styleId="11">
    <w:name w:val="footer"/>
    <w:basedOn w:val="1"/>
    <w:next w:val="1"/>
    <w:qFormat/>
    <w:uiPriority w:val="99"/>
    <w:pPr>
      <w:tabs>
        <w:tab w:val="center" w:pos="4153"/>
        <w:tab w:val="right" w:pos="8306"/>
      </w:tabs>
      <w:snapToGrid w:val="0"/>
      <w:jc w:val="left"/>
    </w:pPr>
    <w:rPr>
      <w:sz w:val="18"/>
      <w:szCs w:val="18"/>
    </w:rPr>
  </w:style>
  <w:style w:type="paragraph" w:styleId="12">
    <w:name w:val="List"/>
    <w:basedOn w:val="1"/>
    <w:next w:val="1"/>
    <w:qFormat/>
    <w:uiPriority w:val="0"/>
    <w:pPr>
      <w:adjustRightInd w:val="0"/>
      <w:spacing w:before="60" w:after="60" w:line="360" w:lineRule="auto"/>
      <w:ind w:firstLine="567"/>
      <w:textAlignment w:val="baseline"/>
    </w:pPr>
    <w:rPr>
      <w:bCs w:val="0"/>
      <w:snapToGrid/>
      <w:spacing w:val="0"/>
      <w:sz w:val="24"/>
      <w:szCs w:val="20"/>
    </w:rPr>
  </w:style>
  <w:style w:type="paragraph" w:styleId="13">
    <w:name w:val="Body Text Indent 3"/>
    <w:basedOn w:val="1"/>
    <w:qFormat/>
    <w:uiPriority w:val="0"/>
    <w:pPr>
      <w:ind w:firstLine="560" w:firstLineChars="200"/>
    </w:pPr>
    <w:rPr>
      <w:rFonts w:ascii="仿宋_GB2312" w:eastAsia="仿宋_GB2312"/>
      <w:sz w:val="28"/>
    </w:rPr>
  </w:style>
  <w:style w:type="paragraph" w:styleId="14">
    <w:name w:val="Normal (Web)"/>
    <w:basedOn w:val="1"/>
    <w:qFormat/>
    <w:uiPriority w:val="0"/>
    <w:rPr>
      <w:sz w:val="24"/>
    </w:rPr>
  </w:style>
  <w:style w:type="paragraph" w:styleId="15">
    <w:name w:val="Body Text First Indent"/>
    <w:basedOn w:val="5"/>
    <w:next w:val="16"/>
    <w:qFormat/>
    <w:uiPriority w:val="0"/>
    <w:pPr>
      <w:overflowPunct w:val="0"/>
      <w:autoSpaceDE w:val="0"/>
      <w:autoSpaceDN w:val="0"/>
      <w:adjustRightInd w:val="0"/>
      <w:spacing w:line="360" w:lineRule="auto"/>
      <w:ind w:firstLine="539" w:firstLineChars="200"/>
      <w:textAlignment w:val="baseline"/>
    </w:pPr>
    <w:rPr>
      <w:sz w:val="28"/>
    </w:rPr>
  </w:style>
  <w:style w:type="paragraph" w:customStyle="1" w:styleId="16">
    <w:name w:val="样式 正文首行缩进 + 首行缩进:  2 字符1"/>
    <w:basedOn w:val="15"/>
    <w:qFormat/>
    <w:uiPriority w:val="0"/>
    <w:pPr>
      <w:spacing w:after="0" w:line="360" w:lineRule="auto"/>
      <w:ind w:firstLine="480" w:firstLineChars="200"/>
    </w:pPr>
    <w:rPr>
      <w:sz w:val="24"/>
    </w:rPr>
  </w:style>
  <w:style w:type="paragraph" w:customStyle="1" w:styleId="19">
    <w:name w:val="Default"/>
    <w:basedOn w:val="20"/>
    <w:next w:val="12"/>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0">
    <w:name w:val="纯文本1"/>
    <w:basedOn w:val="1"/>
    <w:qFormat/>
    <w:uiPriority w:val="0"/>
    <w:pPr>
      <w:adjustRightInd w:val="0"/>
    </w:pPr>
    <w:rPr>
      <w:rFonts w:ascii="宋体" w:hAnsi="Courier New"/>
      <w:szCs w:val="20"/>
    </w:rPr>
  </w:style>
  <w:style w:type="paragraph" w:customStyle="1" w:styleId="21">
    <w:name w:val="_Style 4"/>
    <w:next w:val="1"/>
    <w:qFormat/>
    <w:uiPriority w:val="1"/>
    <w:pPr>
      <w:widowControl w:val="0"/>
      <w:jc w:val="both"/>
    </w:pPr>
    <w:rPr>
      <w:rFonts w:ascii="Times New Roman" w:hAnsi="Times New Roman" w:eastAsia="仿宋_GB2312" w:cs="Times New Roman"/>
      <w:kern w:val="2"/>
      <w:sz w:val="24"/>
      <w:szCs w:val="22"/>
      <w:lang w:val="en-US" w:eastAsia="zh-CN" w:bidi="ar-SA"/>
    </w:rPr>
  </w:style>
  <w:style w:type="paragraph" w:customStyle="1" w:styleId="22">
    <w:name w:val="正本文字"/>
    <w:basedOn w:val="1"/>
    <w:qFormat/>
    <w:uiPriority w:val="0"/>
    <w:pPr>
      <w:adjustRightInd w:val="0"/>
      <w:snapToGrid w:val="0"/>
      <w:spacing w:line="360" w:lineRule="auto"/>
      <w:ind w:firstLine="200" w:firstLineChars="200"/>
      <w:jc w:val="left"/>
    </w:pPr>
    <w:rPr>
      <w:rFonts w:cs="宋体"/>
      <w:kern w:val="18"/>
      <w:sz w:val="24"/>
      <w:szCs w:val="20"/>
    </w:rPr>
  </w:style>
  <w:style w:type="paragraph" w:customStyle="1" w:styleId="23">
    <w:name w:val="报告正文"/>
    <w:basedOn w:val="1"/>
    <w:next w:val="1"/>
    <w:qFormat/>
    <w:uiPriority w:val="0"/>
    <w:pPr>
      <w:numPr>
        <w:ilvl w:val="0"/>
        <w:numId w:val="1"/>
      </w:numPr>
      <w:spacing w:line="360" w:lineRule="auto"/>
      <w:ind w:firstLine="720" w:firstLineChars="200"/>
    </w:pPr>
  </w:style>
  <w:style w:type="paragraph" w:customStyle="1" w:styleId="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
    <w:name w:val="表格"/>
    <w:basedOn w:val="12"/>
    <w:next w:val="1"/>
    <w:qFormat/>
    <w:uiPriority w:val="0"/>
    <w:pPr>
      <w:adjustRightInd w:val="0"/>
      <w:spacing w:before="40" w:after="40"/>
      <w:jc w:val="center"/>
      <w:textAlignment w:val="baseline"/>
    </w:pPr>
    <w:rPr>
      <w:rFonts w:ascii="昆仑仿宋" w:eastAsia="昆仑仿宋"/>
      <w:bCs/>
      <w:snapToGrid/>
      <w:spacing w:val="0"/>
      <w:sz w:val="24"/>
      <w:szCs w:val="20"/>
    </w:rPr>
  </w:style>
  <w:style w:type="paragraph" w:customStyle="1" w:styleId="26">
    <w:name w:val="0正文"/>
    <w:basedOn w:val="6"/>
    <w:qFormat/>
    <w:uiPriority w:val="0"/>
    <w:pPr>
      <w:spacing w:line="360" w:lineRule="auto"/>
      <w:ind w:firstLine="720" w:firstLineChars="200"/>
    </w:pPr>
    <w:rPr>
      <w:szCs w:val="22"/>
    </w:rPr>
  </w:style>
  <w:style w:type="character" w:customStyle="1" w:styleId="27">
    <w:name w:val="fontstyle01"/>
    <w:qFormat/>
    <w:uiPriority w:val="0"/>
    <w:rPr>
      <w:rFonts w:hint="eastAsia" w:ascii="黑体" w:hAnsi="宋体" w:eastAsia="黑体" w:cs="黑体"/>
      <w:color w:val="000000"/>
      <w:sz w:val="22"/>
      <w:szCs w:val="22"/>
    </w:rPr>
  </w:style>
  <w:style w:type="paragraph" w:customStyle="1" w:styleId="28">
    <w:name w:val="p0"/>
    <w:basedOn w:val="1"/>
    <w:qFormat/>
    <w:uiPriority w:val="0"/>
    <w:pPr>
      <w:widowControl/>
    </w:pPr>
    <w:rPr>
      <w:szCs w:val="21"/>
    </w:rPr>
  </w:style>
  <w:style w:type="paragraph" w:customStyle="1" w:styleId="29">
    <w:name w:val="Table Text"/>
    <w:basedOn w:val="1"/>
    <w:semiHidden/>
    <w:qFormat/>
    <w:uiPriority w:val="0"/>
    <w:rPr>
      <w:rFonts w:ascii="宋体" w:hAnsi="宋体" w:eastAsia="宋体" w:cs="宋体"/>
      <w:sz w:val="19"/>
      <w:szCs w:val="19"/>
      <w:lang w:val="en-US" w:eastAsia="en-US" w:bidi="ar-SA"/>
    </w:rPr>
  </w:style>
  <w:style w:type="table" w:customStyle="1" w:styleId="3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1818</Words>
  <Characters>1968</Characters>
  <Lines>13</Lines>
  <Paragraphs>3</Paragraphs>
  <TotalTime>7</TotalTime>
  <ScaleCrop>false</ScaleCrop>
  <LinksUpToDate>false</LinksUpToDate>
  <CharactersWithSpaces>1971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2021-11-11T11:57:00Z</dcterms:created>
  <dc:creator>海霞</dc:creator>
  <cp:lastModifiedBy>李冬月</cp:lastModifiedBy>
  <cp:lastPrinted>2024-11-28T02:45:00Z</cp:lastPrinted>
  <dcterms:modified xsi:type="dcterms:W3CDTF">2025-04-11T05:58:21Z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D4C93DA4297B462B81A0821D224DDBC5</vt:lpwstr>
  </property>
  <property fmtid="{D5CDD505-2E9C-101B-9397-08002B2CF9AE}" pid="4" name="KSOTemplateDocerSaveRecord">
    <vt:lpwstr>eyJoZGlkIjoiZThiMDYxMWRhZWM2MTUzZjFhYTI5MTE2MDI0Y2MxYjUiLCJ1c2VySWQiOiIzNDA2OTIyOTkifQ==</vt:lpwstr>
  </property>
</Properties>
</file>