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6DE44">
      <w:pPr>
        <w:jc w:val="both"/>
        <w:textAlignment w:val="baseline"/>
        <w:rPr>
          <w:rStyle w:val="7"/>
          <w:rFonts w:ascii="黑体" w:hAnsi="宋体" w:eastAsia="黑体"/>
          <w:kern w:val="0"/>
          <w:sz w:val="32"/>
          <w:szCs w:val="32"/>
          <w:lang w:val="en-US" w:eastAsia="zh-CN" w:bidi="ar-SA"/>
        </w:rPr>
      </w:pPr>
      <w:r>
        <w:rPr>
          <w:rStyle w:val="7"/>
          <w:rFonts w:ascii="黑体" w:hAnsi="宋体" w:eastAsia="黑体"/>
          <w:kern w:val="0"/>
          <w:sz w:val="32"/>
          <w:szCs w:val="32"/>
          <w:lang w:val="en-US" w:eastAsia="zh-CN" w:bidi="ar-SA"/>
        </w:rPr>
        <w:t>附件2</w:t>
      </w:r>
    </w:p>
    <w:p w14:paraId="0076C5BB">
      <w:pPr>
        <w:spacing w:after="156" w:line="660" w:lineRule="exact"/>
        <w:jc w:val="center"/>
        <w:textAlignment w:val="baseline"/>
        <w:rPr>
          <w:rStyle w:val="7"/>
          <w:rFonts w:ascii="黑体" w:hAnsi="宋体" w:eastAsia="黑体"/>
          <w:kern w:val="0"/>
          <w:sz w:val="36"/>
          <w:szCs w:val="36"/>
          <w:lang w:val="en-US" w:eastAsia="zh-CN" w:bidi="ar-SA"/>
        </w:rPr>
      </w:pPr>
      <w:r>
        <w:rPr>
          <w:rStyle w:val="7"/>
          <w:rFonts w:ascii="方正小标宋简体" w:hAnsi="宋体" w:eastAsia="方正小标宋简体"/>
          <w:kern w:val="0"/>
          <w:sz w:val="36"/>
          <w:szCs w:val="36"/>
          <w:u w:val="single"/>
          <w:lang w:val="en-US" w:eastAsia="zh-CN" w:bidi="ar-SA"/>
        </w:rPr>
        <w:t xml:space="preserve"> </w:t>
      </w:r>
      <w:r>
        <w:rPr>
          <w:rStyle w:val="7"/>
          <w:rFonts w:hint="eastAsia" w:ascii="方正小标宋简体" w:hAnsi="宋体" w:eastAsia="方正小标宋简体"/>
          <w:kern w:val="0"/>
          <w:sz w:val="36"/>
          <w:szCs w:val="36"/>
          <w:u w:val="single"/>
          <w:lang w:val="en-US" w:eastAsia="zh-CN" w:bidi="ar-SA"/>
        </w:rPr>
        <w:t>住房保障</w:t>
      </w:r>
      <w:r>
        <w:rPr>
          <w:rStyle w:val="7"/>
          <w:rFonts w:ascii="方正小标宋简体" w:hAnsi="宋体" w:eastAsia="方正小标宋简体"/>
          <w:kern w:val="0"/>
          <w:sz w:val="36"/>
          <w:szCs w:val="36"/>
          <w:u w:val="single"/>
          <w:lang w:val="en-US" w:eastAsia="zh-CN" w:bidi="ar-SA"/>
        </w:rPr>
        <w:t xml:space="preserve">  </w:t>
      </w:r>
      <w:r>
        <w:rPr>
          <w:rStyle w:val="7"/>
          <w:rFonts w:ascii="方正小标宋简体" w:hAnsi="宋体" w:eastAsia="方正小标宋简体"/>
          <w:kern w:val="0"/>
          <w:sz w:val="36"/>
          <w:szCs w:val="36"/>
          <w:lang w:val="en-US" w:eastAsia="zh-CN" w:bidi="ar-SA"/>
        </w:rPr>
        <w:t>领域政务公开事项标准目录</w:t>
      </w:r>
    </w:p>
    <w:tbl>
      <w:tblPr>
        <w:tblStyle w:val="4"/>
        <w:tblW w:w="13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91"/>
        <w:gridCol w:w="614"/>
        <w:gridCol w:w="555"/>
        <w:gridCol w:w="1474"/>
        <w:gridCol w:w="2895"/>
        <w:gridCol w:w="1146"/>
        <w:gridCol w:w="701"/>
        <w:gridCol w:w="966"/>
        <w:gridCol w:w="1105"/>
        <w:gridCol w:w="718"/>
        <w:gridCol w:w="567"/>
        <w:gridCol w:w="567"/>
        <w:gridCol w:w="709"/>
        <w:gridCol w:w="1382"/>
      </w:tblGrid>
      <w:tr w14:paraId="7C6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53" w:hRule="atLeast"/>
        </w:trPr>
        <w:tc>
          <w:tcPr>
            <w:tcW w:w="591" w:type="dxa"/>
            <w:vMerge w:val="restart"/>
            <w:tcBorders>
              <w:top w:val="single" w:color="000000" w:sz="4" w:space="0"/>
              <w:left w:val="single" w:color="000000" w:sz="4" w:space="0"/>
              <w:bottom w:val="single" w:color="000000" w:sz="4" w:space="0"/>
              <w:right w:val="single" w:color="000000" w:sz="4" w:space="0"/>
            </w:tcBorders>
            <w:vAlign w:val="center"/>
          </w:tcPr>
          <w:p w14:paraId="2E646689">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序号</w:t>
            </w:r>
          </w:p>
        </w:tc>
        <w:tc>
          <w:tcPr>
            <w:tcW w:w="1169" w:type="dxa"/>
            <w:gridSpan w:val="2"/>
            <w:tcBorders>
              <w:top w:val="single" w:color="000000" w:sz="4" w:space="0"/>
              <w:left w:val="nil"/>
              <w:bottom w:val="single" w:color="000000" w:sz="4" w:space="0"/>
              <w:right w:val="single" w:color="000000" w:sz="4" w:space="0"/>
            </w:tcBorders>
            <w:vAlign w:val="center"/>
          </w:tcPr>
          <w:p w14:paraId="69686DEC">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公开事项</w:t>
            </w:r>
          </w:p>
        </w:tc>
        <w:tc>
          <w:tcPr>
            <w:tcW w:w="1474" w:type="dxa"/>
            <w:vMerge w:val="restart"/>
            <w:tcBorders>
              <w:top w:val="single" w:color="000000" w:sz="4" w:space="0"/>
              <w:left w:val="single" w:color="000000" w:sz="4" w:space="0"/>
              <w:bottom w:val="single" w:color="000000" w:sz="4" w:space="0"/>
              <w:right w:val="single" w:color="000000" w:sz="4" w:space="0"/>
            </w:tcBorders>
            <w:vAlign w:val="center"/>
          </w:tcPr>
          <w:p w14:paraId="3D109603">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公开内容（要素）</w:t>
            </w:r>
          </w:p>
        </w:tc>
        <w:tc>
          <w:tcPr>
            <w:tcW w:w="2895" w:type="dxa"/>
            <w:vMerge w:val="restart"/>
            <w:tcBorders>
              <w:top w:val="single" w:color="000000" w:sz="4" w:space="0"/>
              <w:left w:val="single" w:color="000000" w:sz="4" w:space="0"/>
              <w:bottom w:val="single" w:color="000000" w:sz="4" w:space="0"/>
              <w:right w:val="single" w:color="000000" w:sz="4" w:space="0"/>
            </w:tcBorders>
            <w:vAlign w:val="center"/>
          </w:tcPr>
          <w:p w14:paraId="62EDFAC1">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公开依据</w:t>
            </w:r>
          </w:p>
        </w:tc>
        <w:tc>
          <w:tcPr>
            <w:tcW w:w="1146" w:type="dxa"/>
            <w:vMerge w:val="restart"/>
            <w:tcBorders>
              <w:top w:val="single" w:color="000000" w:sz="4" w:space="0"/>
              <w:left w:val="single" w:color="000000" w:sz="4" w:space="0"/>
              <w:bottom w:val="single" w:color="000000" w:sz="4" w:space="0"/>
              <w:right w:val="single" w:color="000000" w:sz="4" w:space="0"/>
            </w:tcBorders>
            <w:vAlign w:val="center"/>
          </w:tcPr>
          <w:p w14:paraId="3295C43D">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公开时限</w:t>
            </w:r>
          </w:p>
        </w:tc>
        <w:tc>
          <w:tcPr>
            <w:tcW w:w="701" w:type="dxa"/>
            <w:vMerge w:val="restart"/>
            <w:tcBorders>
              <w:top w:val="single" w:color="000000" w:sz="4" w:space="0"/>
              <w:left w:val="single" w:color="000000" w:sz="4" w:space="0"/>
              <w:bottom w:val="single" w:color="000000" w:sz="4" w:space="0"/>
              <w:right w:val="single" w:color="000000" w:sz="4" w:space="0"/>
            </w:tcBorders>
            <w:vAlign w:val="center"/>
          </w:tcPr>
          <w:p w14:paraId="06DB8010">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公开主体</w:t>
            </w:r>
          </w:p>
        </w:tc>
        <w:tc>
          <w:tcPr>
            <w:tcW w:w="966" w:type="dxa"/>
            <w:vMerge w:val="restart"/>
            <w:tcBorders>
              <w:top w:val="single" w:color="000000" w:sz="4" w:space="0"/>
              <w:left w:val="single" w:color="000000" w:sz="4" w:space="0"/>
              <w:bottom w:val="single" w:color="000000" w:sz="4" w:space="0"/>
              <w:right w:val="single" w:color="000000" w:sz="4" w:space="0"/>
            </w:tcBorders>
            <w:vAlign w:val="center"/>
          </w:tcPr>
          <w:p w14:paraId="69374965">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责任科室（单位）</w:t>
            </w:r>
          </w:p>
        </w:tc>
        <w:tc>
          <w:tcPr>
            <w:tcW w:w="1105" w:type="dxa"/>
            <w:vMerge w:val="restart"/>
            <w:tcBorders>
              <w:top w:val="single" w:color="000000" w:sz="4" w:space="0"/>
              <w:left w:val="single" w:color="000000" w:sz="4" w:space="0"/>
              <w:bottom w:val="single" w:color="000000" w:sz="4" w:space="0"/>
              <w:right w:val="single" w:color="000000" w:sz="4" w:space="0"/>
            </w:tcBorders>
            <w:vAlign w:val="center"/>
          </w:tcPr>
          <w:p w14:paraId="5370E54B">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公开渠道</w:t>
            </w:r>
          </w:p>
          <w:p w14:paraId="79E6B4DE">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和载体</w:t>
            </w:r>
          </w:p>
        </w:tc>
        <w:tc>
          <w:tcPr>
            <w:tcW w:w="1285" w:type="dxa"/>
            <w:gridSpan w:val="2"/>
            <w:tcBorders>
              <w:top w:val="single" w:color="000000" w:sz="4" w:space="0"/>
              <w:left w:val="nil"/>
              <w:bottom w:val="single" w:color="000000" w:sz="4" w:space="0"/>
              <w:right w:val="single" w:color="000000" w:sz="4" w:space="0"/>
            </w:tcBorders>
            <w:vAlign w:val="center"/>
          </w:tcPr>
          <w:p w14:paraId="63D1F038">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公开对象</w:t>
            </w:r>
          </w:p>
        </w:tc>
        <w:tc>
          <w:tcPr>
            <w:tcW w:w="1276" w:type="dxa"/>
            <w:gridSpan w:val="2"/>
            <w:tcBorders>
              <w:top w:val="single" w:color="000000" w:sz="4" w:space="0"/>
              <w:left w:val="nil"/>
              <w:bottom w:val="single" w:color="000000" w:sz="4" w:space="0"/>
              <w:right w:val="single" w:color="000000" w:sz="4" w:space="0"/>
            </w:tcBorders>
            <w:vAlign w:val="center"/>
          </w:tcPr>
          <w:p w14:paraId="01740895">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公开方式</w:t>
            </w:r>
          </w:p>
        </w:tc>
        <w:tc>
          <w:tcPr>
            <w:tcW w:w="1382" w:type="dxa"/>
            <w:vMerge w:val="restart"/>
            <w:tcBorders>
              <w:top w:val="single" w:color="000000" w:sz="4" w:space="0"/>
              <w:left w:val="single" w:color="000000" w:sz="4" w:space="0"/>
              <w:bottom w:val="single" w:color="000000" w:sz="4" w:space="0"/>
              <w:right w:val="single" w:color="000000" w:sz="4" w:space="0"/>
            </w:tcBorders>
            <w:vAlign w:val="center"/>
          </w:tcPr>
          <w:p w14:paraId="10578FFE">
            <w:pPr>
              <w:widowControl/>
              <w:spacing w:line="280" w:lineRule="exact"/>
              <w:jc w:val="center"/>
              <w:textAlignment w:val="baseline"/>
              <w:rPr>
                <w:rStyle w:val="7"/>
                <w:rFonts w:ascii="黑体" w:hAnsi="黑体" w:eastAsia="黑体" w:cs="宋体"/>
                <w:bCs/>
                <w:kern w:val="0"/>
                <w:sz w:val="21"/>
                <w:szCs w:val="21"/>
                <w:lang w:val="en-US" w:eastAsia="zh-CN" w:bidi="ar-SA"/>
              </w:rPr>
            </w:pPr>
            <w:r>
              <w:rPr>
                <w:rStyle w:val="7"/>
                <w:rFonts w:ascii="黑体" w:hAnsi="黑体" w:eastAsia="黑体" w:cs="宋体"/>
                <w:bCs/>
                <w:kern w:val="0"/>
                <w:sz w:val="21"/>
                <w:szCs w:val="21"/>
                <w:lang w:val="en-US" w:eastAsia="zh-CN" w:bidi="ar-SA"/>
              </w:rPr>
              <w:t>咨询电话</w:t>
            </w:r>
          </w:p>
        </w:tc>
      </w:tr>
      <w:tr w14:paraId="6B46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3" w:hRule="atLeast"/>
        </w:trPr>
        <w:tc>
          <w:tcPr>
            <w:tcW w:w="591" w:type="dxa"/>
            <w:vMerge w:val="continue"/>
            <w:tcBorders>
              <w:top w:val="single" w:color="000000" w:sz="4" w:space="0"/>
              <w:left w:val="single" w:color="000000" w:sz="4" w:space="0"/>
              <w:bottom w:val="single" w:color="000000" w:sz="4" w:space="0"/>
              <w:right w:val="single" w:color="000000" w:sz="4" w:space="0"/>
            </w:tcBorders>
            <w:vAlign w:val="center"/>
          </w:tcPr>
          <w:p w14:paraId="4B2054FE">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614" w:type="dxa"/>
            <w:tcBorders>
              <w:top w:val="nil"/>
              <w:left w:val="nil"/>
              <w:bottom w:val="single" w:color="000000" w:sz="4" w:space="0"/>
              <w:right w:val="single" w:color="000000" w:sz="4" w:space="0"/>
            </w:tcBorders>
            <w:vAlign w:val="center"/>
          </w:tcPr>
          <w:p w14:paraId="34825155">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一级事项</w:t>
            </w:r>
          </w:p>
        </w:tc>
        <w:tc>
          <w:tcPr>
            <w:tcW w:w="555" w:type="dxa"/>
            <w:tcBorders>
              <w:top w:val="nil"/>
              <w:left w:val="nil"/>
              <w:bottom w:val="single" w:color="000000" w:sz="4" w:space="0"/>
              <w:right w:val="single" w:color="000000" w:sz="4" w:space="0"/>
            </w:tcBorders>
            <w:vAlign w:val="center"/>
          </w:tcPr>
          <w:p w14:paraId="2D791E49">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二级事项</w:t>
            </w:r>
          </w:p>
        </w:tc>
        <w:tc>
          <w:tcPr>
            <w:tcW w:w="1474" w:type="dxa"/>
            <w:vMerge w:val="continue"/>
            <w:tcBorders>
              <w:top w:val="single" w:color="000000" w:sz="4" w:space="0"/>
              <w:left w:val="single" w:color="000000" w:sz="4" w:space="0"/>
              <w:bottom w:val="single" w:color="000000" w:sz="4" w:space="0"/>
              <w:right w:val="single" w:color="000000" w:sz="4" w:space="0"/>
            </w:tcBorders>
            <w:vAlign w:val="center"/>
          </w:tcPr>
          <w:p w14:paraId="258726B7">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2895" w:type="dxa"/>
            <w:vMerge w:val="continue"/>
            <w:tcBorders>
              <w:top w:val="single" w:color="000000" w:sz="4" w:space="0"/>
              <w:left w:val="single" w:color="000000" w:sz="4" w:space="0"/>
              <w:bottom w:val="single" w:color="000000" w:sz="4" w:space="0"/>
              <w:right w:val="single" w:color="000000" w:sz="4" w:space="0"/>
            </w:tcBorders>
            <w:vAlign w:val="center"/>
          </w:tcPr>
          <w:p w14:paraId="59B80426">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1146" w:type="dxa"/>
            <w:vMerge w:val="continue"/>
            <w:tcBorders>
              <w:top w:val="single" w:color="000000" w:sz="4" w:space="0"/>
              <w:left w:val="single" w:color="000000" w:sz="4" w:space="0"/>
              <w:bottom w:val="single" w:color="000000" w:sz="4" w:space="0"/>
              <w:right w:val="single" w:color="000000" w:sz="4" w:space="0"/>
            </w:tcBorders>
            <w:vAlign w:val="center"/>
          </w:tcPr>
          <w:p w14:paraId="1FED9F3F">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701" w:type="dxa"/>
            <w:vMerge w:val="continue"/>
            <w:tcBorders>
              <w:top w:val="single" w:color="000000" w:sz="4" w:space="0"/>
              <w:left w:val="single" w:color="000000" w:sz="4" w:space="0"/>
              <w:bottom w:val="single" w:color="000000" w:sz="4" w:space="0"/>
              <w:right w:val="single" w:color="000000" w:sz="4" w:space="0"/>
            </w:tcBorders>
            <w:vAlign w:val="center"/>
          </w:tcPr>
          <w:p w14:paraId="53F8DC57">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966" w:type="dxa"/>
            <w:vMerge w:val="continue"/>
            <w:tcBorders>
              <w:top w:val="single" w:color="000000" w:sz="4" w:space="0"/>
              <w:left w:val="single" w:color="000000" w:sz="4" w:space="0"/>
              <w:bottom w:val="single" w:color="000000" w:sz="4" w:space="0"/>
              <w:right w:val="single" w:color="000000" w:sz="4" w:space="0"/>
            </w:tcBorders>
            <w:vAlign w:val="center"/>
          </w:tcPr>
          <w:p w14:paraId="3941F960">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1105" w:type="dxa"/>
            <w:vMerge w:val="continue"/>
            <w:tcBorders>
              <w:top w:val="single" w:color="000000" w:sz="4" w:space="0"/>
              <w:left w:val="single" w:color="000000" w:sz="4" w:space="0"/>
              <w:bottom w:val="single" w:color="000000" w:sz="4" w:space="0"/>
              <w:right w:val="single" w:color="000000" w:sz="4" w:space="0"/>
            </w:tcBorders>
            <w:vAlign w:val="center"/>
          </w:tcPr>
          <w:p w14:paraId="6D3B2EBD">
            <w:pPr>
              <w:widowControl/>
              <w:spacing w:line="280" w:lineRule="exact"/>
              <w:jc w:val="left"/>
              <w:textAlignment w:val="baseline"/>
              <w:rPr>
                <w:rStyle w:val="7"/>
                <w:rFonts w:ascii="黑体" w:hAnsi="宋体" w:eastAsia="黑体" w:cs="宋体"/>
                <w:bCs/>
                <w:kern w:val="0"/>
                <w:sz w:val="21"/>
                <w:szCs w:val="21"/>
                <w:lang w:val="en-US" w:eastAsia="zh-CN" w:bidi="ar-SA"/>
              </w:rPr>
            </w:pPr>
          </w:p>
        </w:tc>
        <w:tc>
          <w:tcPr>
            <w:tcW w:w="718" w:type="dxa"/>
            <w:tcBorders>
              <w:top w:val="nil"/>
              <w:left w:val="nil"/>
              <w:bottom w:val="single" w:color="000000" w:sz="4" w:space="0"/>
              <w:right w:val="single" w:color="000000" w:sz="4" w:space="0"/>
            </w:tcBorders>
            <w:vAlign w:val="center"/>
          </w:tcPr>
          <w:p w14:paraId="37F141BF">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全社会</w:t>
            </w:r>
          </w:p>
        </w:tc>
        <w:tc>
          <w:tcPr>
            <w:tcW w:w="567" w:type="dxa"/>
            <w:tcBorders>
              <w:top w:val="nil"/>
              <w:left w:val="nil"/>
              <w:bottom w:val="single" w:color="000000" w:sz="4" w:space="0"/>
              <w:right w:val="single" w:color="000000" w:sz="4" w:space="0"/>
            </w:tcBorders>
            <w:vAlign w:val="center"/>
          </w:tcPr>
          <w:p w14:paraId="36A3F605">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特定群体</w:t>
            </w:r>
          </w:p>
        </w:tc>
        <w:tc>
          <w:tcPr>
            <w:tcW w:w="567" w:type="dxa"/>
            <w:tcBorders>
              <w:top w:val="nil"/>
              <w:left w:val="nil"/>
              <w:bottom w:val="single" w:color="000000" w:sz="4" w:space="0"/>
              <w:right w:val="single" w:color="000000" w:sz="4" w:space="0"/>
            </w:tcBorders>
            <w:vAlign w:val="center"/>
          </w:tcPr>
          <w:p w14:paraId="75CEA98F">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主动</w:t>
            </w:r>
          </w:p>
        </w:tc>
        <w:tc>
          <w:tcPr>
            <w:tcW w:w="709" w:type="dxa"/>
            <w:tcBorders>
              <w:top w:val="nil"/>
              <w:left w:val="nil"/>
              <w:bottom w:val="single" w:color="000000" w:sz="4" w:space="0"/>
              <w:right w:val="single" w:color="000000" w:sz="4" w:space="0"/>
            </w:tcBorders>
            <w:vAlign w:val="center"/>
          </w:tcPr>
          <w:p w14:paraId="61F3E72A">
            <w:pPr>
              <w:widowControl/>
              <w:spacing w:line="280" w:lineRule="exact"/>
              <w:jc w:val="center"/>
              <w:textAlignment w:val="baseline"/>
              <w:rPr>
                <w:rStyle w:val="7"/>
                <w:rFonts w:ascii="黑体" w:hAnsi="宋体" w:eastAsia="黑体" w:cs="宋体"/>
                <w:bCs/>
                <w:kern w:val="0"/>
                <w:sz w:val="21"/>
                <w:szCs w:val="21"/>
                <w:lang w:val="en-US" w:eastAsia="zh-CN" w:bidi="ar-SA"/>
              </w:rPr>
            </w:pPr>
            <w:r>
              <w:rPr>
                <w:rStyle w:val="7"/>
                <w:rFonts w:ascii="黑体" w:hAnsi="宋体" w:eastAsia="黑体" w:cs="宋体"/>
                <w:bCs/>
                <w:kern w:val="0"/>
                <w:sz w:val="21"/>
                <w:szCs w:val="21"/>
                <w:lang w:val="en-US" w:eastAsia="zh-CN" w:bidi="ar-SA"/>
              </w:rPr>
              <w:t>依申请</w:t>
            </w: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14:paraId="58B6089C">
            <w:pPr>
              <w:widowControl/>
              <w:spacing w:line="280" w:lineRule="exact"/>
              <w:jc w:val="left"/>
              <w:textAlignment w:val="baseline"/>
              <w:rPr>
                <w:rStyle w:val="7"/>
                <w:rFonts w:ascii="宋体" w:hAnsi="宋体" w:cs="宋体"/>
                <w:b/>
                <w:bCs/>
                <w:kern w:val="0"/>
                <w:sz w:val="21"/>
                <w:szCs w:val="21"/>
                <w:lang w:val="en-US" w:eastAsia="zh-CN" w:bidi="ar-SA"/>
              </w:rPr>
            </w:pPr>
          </w:p>
        </w:tc>
      </w:tr>
      <w:tr w14:paraId="5961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91" w:type="dxa"/>
            <w:tcBorders>
              <w:top w:val="nil"/>
              <w:left w:val="single" w:color="000000" w:sz="4" w:space="0"/>
              <w:bottom w:val="single" w:color="000000" w:sz="4" w:space="0"/>
              <w:right w:val="single" w:color="000000" w:sz="4" w:space="0"/>
            </w:tcBorders>
            <w:vAlign w:val="center"/>
          </w:tcPr>
          <w:p w14:paraId="360EB87B">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1</w:t>
            </w:r>
          </w:p>
        </w:tc>
        <w:tc>
          <w:tcPr>
            <w:tcW w:w="614" w:type="dxa"/>
            <w:tcBorders>
              <w:top w:val="nil"/>
              <w:left w:val="nil"/>
              <w:bottom w:val="single" w:color="000000" w:sz="4" w:space="0"/>
              <w:right w:val="single" w:color="000000" w:sz="4" w:space="0"/>
            </w:tcBorders>
            <w:vAlign w:val="center"/>
          </w:tcPr>
          <w:p w14:paraId="420B9DE2">
            <w:pPr>
              <w:widowControl/>
              <w:spacing w:line="280" w:lineRule="exact"/>
              <w:jc w:val="both"/>
              <w:textAlignment w:val="baseline"/>
              <w:rPr>
                <w:rStyle w:val="7"/>
                <w:rFonts w:ascii="方正仿宋简体" w:hAnsi="宋体" w:eastAsia="方正仿宋简体"/>
                <w:kern w:val="0"/>
                <w:sz w:val="21"/>
                <w:szCs w:val="21"/>
                <w:lang w:val="en-US" w:eastAsia="zh-CN" w:bidi="ar-SA"/>
              </w:rPr>
            </w:pPr>
          </w:p>
          <w:p w14:paraId="481A1494">
            <w:pPr>
              <w:widowControl/>
              <w:spacing w:line="280" w:lineRule="exact"/>
              <w:jc w:val="both"/>
              <w:textAlignment w:val="baseline"/>
              <w:rPr>
                <w:rStyle w:val="7"/>
                <w:rFonts w:ascii="方正仿宋简体" w:hAnsi="宋体" w:eastAsia="方正仿宋简体"/>
                <w:kern w:val="0"/>
                <w:sz w:val="21"/>
                <w:szCs w:val="21"/>
                <w:lang w:val="en-US" w:eastAsia="zh-CN" w:bidi="ar-SA"/>
              </w:rPr>
            </w:pPr>
          </w:p>
          <w:p w14:paraId="3C9D1699">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555" w:type="dxa"/>
            <w:tcBorders>
              <w:top w:val="nil"/>
              <w:left w:val="nil"/>
              <w:bottom w:val="single" w:color="000000" w:sz="4" w:space="0"/>
              <w:right w:val="single" w:color="000000" w:sz="4" w:space="0"/>
            </w:tcBorders>
            <w:vAlign w:val="center"/>
          </w:tcPr>
          <w:p w14:paraId="2E4582FA">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1474" w:type="dxa"/>
            <w:tcBorders>
              <w:top w:val="nil"/>
              <w:left w:val="nil"/>
              <w:bottom w:val="single" w:color="000000" w:sz="4" w:space="0"/>
              <w:right w:val="single" w:color="000000" w:sz="4" w:space="0"/>
            </w:tcBorders>
            <w:vAlign w:val="center"/>
          </w:tcPr>
          <w:p w14:paraId="79637426">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房屋租赁登记备案</w:t>
            </w:r>
          </w:p>
          <w:p w14:paraId="573A600A">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2895" w:type="dxa"/>
            <w:tcBorders>
              <w:top w:val="nil"/>
              <w:left w:val="nil"/>
              <w:bottom w:val="single" w:color="000000" w:sz="4" w:space="0"/>
              <w:right w:val="single" w:color="000000" w:sz="4" w:space="0"/>
            </w:tcBorders>
            <w:vAlign w:val="center"/>
          </w:tcPr>
          <w:p w14:paraId="410B882B">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xml:space="preserve"> </w:t>
            </w:r>
          </w:p>
          <w:p w14:paraId="625BC862">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"【法律】《中华人民共和国城市房地产管理法》（1994年7月5日中华人民共和国主席令第29号，１９９４年７月５日予以修正，2007年8月30日予以修订）</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 xml:space="preserve">    第五十四条 房屋租赁，出租人和承租人应当签订书面租赁合同，约定租赁期限、租赁用途、租赁价格、修缮责任等条款，以及双方的其他权利和义务，并向房产管理部门登记备案。 </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【规章】《商品房屋租赁管理办法》（住房和城乡建设部令第6号，2011年2月1日起施行）</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 xml:space="preserve">    第十四条 房屋租赁合同订立后三十日内，房屋租赁当事人应当到租赁房屋所在地直辖市、市、县人民政府建设（房地产）主管部门办理房屋租赁登记备案。房屋租赁当事人可以书面委托他人办理租赁登记备案。"</w:t>
            </w:r>
          </w:p>
          <w:p w14:paraId="397281D8">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1146" w:type="dxa"/>
            <w:tcBorders>
              <w:top w:val="nil"/>
              <w:left w:val="nil"/>
              <w:bottom w:val="single" w:color="000000" w:sz="4" w:space="0"/>
              <w:right w:val="single" w:color="000000" w:sz="4" w:space="0"/>
            </w:tcBorders>
            <w:vAlign w:val="center"/>
          </w:tcPr>
          <w:p w14:paraId="62CD03EE">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无</w:t>
            </w:r>
          </w:p>
        </w:tc>
        <w:tc>
          <w:tcPr>
            <w:tcW w:w="701" w:type="dxa"/>
            <w:tcBorders>
              <w:top w:val="nil"/>
              <w:left w:val="nil"/>
              <w:bottom w:val="single" w:color="000000" w:sz="4" w:space="0"/>
              <w:right w:val="single" w:color="000000" w:sz="4" w:space="0"/>
            </w:tcBorders>
            <w:vAlign w:val="center"/>
          </w:tcPr>
          <w:p w14:paraId="49DD5AA2">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无</w:t>
            </w:r>
          </w:p>
        </w:tc>
        <w:tc>
          <w:tcPr>
            <w:tcW w:w="966" w:type="dxa"/>
            <w:tcBorders>
              <w:top w:val="nil"/>
              <w:left w:val="nil"/>
              <w:bottom w:val="single" w:color="000000" w:sz="4" w:space="0"/>
              <w:right w:val="single" w:color="000000" w:sz="4" w:space="0"/>
            </w:tcBorders>
            <w:vAlign w:val="center"/>
          </w:tcPr>
          <w:p w14:paraId="302125FD">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无</w:t>
            </w:r>
          </w:p>
        </w:tc>
        <w:tc>
          <w:tcPr>
            <w:tcW w:w="1105" w:type="dxa"/>
            <w:tcBorders>
              <w:top w:val="nil"/>
              <w:left w:val="nil"/>
              <w:bottom w:val="single" w:color="000000" w:sz="4" w:space="0"/>
              <w:right w:val="single" w:color="000000" w:sz="4" w:space="0"/>
            </w:tcBorders>
            <w:vAlign w:val="center"/>
          </w:tcPr>
          <w:p w14:paraId="5F9DF4CF">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无</w:t>
            </w:r>
          </w:p>
        </w:tc>
        <w:tc>
          <w:tcPr>
            <w:tcW w:w="718" w:type="dxa"/>
            <w:tcBorders>
              <w:top w:val="nil"/>
              <w:left w:val="nil"/>
              <w:bottom w:val="single" w:color="000000" w:sz="4" w:space="0"/>
              <w:right w:val="single" w:color="000000" w:sz="4" w:space="0"/>
            </w:tcBorders>
            <w:vAlign w:val="center"/>
          </w:tcPr>
          <w:p w14:paraId="0F101C60">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567" w:type="dxa"/>
            <w:tcBorders>
              <w:top w:val="nil"/>
              <w:left w:val="nil"/>
              <w:bottom w:val="single" w:color="000000" w:sz="4" w:space="0"/>
              <w:right w:val="single" w:color="000000" w:sz="4" w:space="0"/>
            </w:tcBorders>
            <w:vAlign w:val="center"/>
          </w:tcPr>
          <w:p w14:paraId="60A0B0BB">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w:t>
            </w:r>
          </w:p>
        </w:tc>
        <w:tc>
          <w:tcPr>
            <w:tcW w:w="567" w:type="dxa"/>
            <w:tcBorders>
              <w:top w:val="nil"/>
              <w:left w:val="nil"/>
              <w:bottom w:val="single" w:color="000000" w:sz="4" w:space="0"/>
              <w:right w:val="single" w:color="000000" w:sz="4" w:space="0"/>
            </w:tcBorders>
            <w:vAlign w:val="center"/>
          </w:tcPr>
          <w:p w14:paraId="14FACEEF">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709" w:type="dxa"/>
            <w:tcBorders>
              <w:top w:val="nil"/>
              <w:left w:val="nil"/>
              <w:bottom w:val="single" w:color="000000" w:sz="4" w:space="0"/>
              <w:right w:val="single" w:color="000000" w:sz="4" w:space="0"/>
            </w:tcBorders>
            <w:vAlign w:val="center"/>
          </w:tcPr>
          <w:p w14:paraId="2C48821D">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w:t>
            </w:r>
          </w:p>
        </w:tc>
        <w:tc>
          <w:tcPr>
            <w:tcW w:w="1382" w:type="dxa"/>
            <w:tcBorders>
              <w:top w:val="nil"/>
              <w:left w:val="nil"/>
              <w:bottom w:val="single" w:color="000000" w:sz="4" w:space="0"/>
              <w:right w:val="single" w:color="000000" w:sz="4" w:space="0"/>
            </w:tcBorders>
            <w:vAlign w:val="center"/>
          </w:tcPr>
          <w:p w14:paraId="53CA4443">
            <w:pPr>
              <w:widowControl/>
              <w:spacing w:line="280" w:lineRule="exact"/>
              <w:jc w:val="center"/>
              <w:textAlignment w:val="baseline"/>
              <w:rPr>
                <w:rStyle w:val="7"/>
                <w:rFonts w:ascii="方正仿宋简体" w:hAnsi="宋体" w:eastAsia="方正仿宋简体"/>
                <w:spacing w:val="-10"/>
                <w:kern w:val="0"/>
                <w:sz w:val="21"/>
                <w:szCs w:val="21"/>
                <w:lang w:val="en-US" w:eastAsia="zh-CN" w:bidi="ar-SA"/>
              </w:rPr>
            </w:pPr>
            <w:r>
              <w:rPr>
                <w:rStyle w:val="7"/>
                <w:rFonts w:ascii="方正仿宋简体" w:hAnsi="宋体" w:eastAsia="方正仿宋简体"/>
                <w:spacing w:val="-10"/>
                <w:kern w:val="0"/>
                <w:sz w:val="21"/>
                <w:szCs w:val="21"/>
                <w:lang w:val="en-US" w:eastAsia="zh-CN" w:bidi="ar-SA"/>
              </w:rPr>
              <w:t>45858116</w:t>
            </w:r>
          </w:p>
        </w:tc>
      </w:tr>
      <w:tr w14:paraId="4437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591" w:type="dxa"/>
            <w:tcBorders>
              <w:top w:val="nil"/>
              <w:left w:val="single" w:color="000000" w:sz="4" w:space="0"/>
              <w:bottom w:val="single" w:color="000000" w:sz="4" w:space="0"/>
              <w:right w:val="single" w:color="000000" w:sz="4" w:space="0"/>
            </w:tcBorders>
            <w:vAlign w:val="center"/>
          </w:tcPr>
          <w:p w14:paraId="6C9D1317">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2</w:t>
            </w:r>
          </w:p>
        </w:tc>
        <w:tc>
          <w:tcPr>
            <w:tcW w:w="614" w:type="dxa"/>
            <w:tcBorders>
              <w:top w:val="nil"/>
              <w:left w:val="nil"/>
              <w:bottom w:val="single" w:color="000000" w:sz="4" w:space="0"/>
              <w:right w:val="single" w:color="000000" w:sz="4" w:space="0"/>
            </w:tcBorders>
            <w:vAlign w:val="center"/>
          </w:tcPr>
          <w:p w14:paraId="1E915411">
            <w:pPr>
              <w:widowControl/>
              <w:spacing w:line="280" w:lineRule="exact"/>
              <w:jc w:val="center"/>
              <w:textAlignment w:val="baseline"/>
              <w:rPr>
                <w:rStyle w:val="7"/>
                <w:rFonts w:ascii="方正仿宋简体" w:hAnsi="宋体" w:eastAsia="方正仿宋简体"/>
                <w:kern w:val="0"/>
                <w:sz w:val="21"/>
                <w:szCs w:val="21"/>
                <w:lang w:val="en-US" w:eastAsia="zh-CN" w:bidi="ar-SA"/>
              </w:rPr>
            </w:pPr>
          </w:p>
          <w:p w14:paraId="1026354B">
            <w:pPr>
              <w:widowControl/>
              <w:spacing w:line="280" w:lineRule="exact"/>
              <w:jc w:val="both"/>
              <w:textAlignment w:val="baseline"/>
              <w:rPr>
                <w:rStyle w:val="7"/>
                <w:rFonts w:ascii="方正仿宋简体" w:hAnsi="宋体" w:eastAsia="方正仿宋简体"/>
                <w:kern w:val="0"/>
                <w:sz w:val="21"/>
                <w:szCs w:val="21"/>
                <w:lang w:val="en-US" w:eastAsia="zh-CN" w:bidi="ar-SA"/>
              </w:rPr>
            </w:pPr>
          </w:p>
          <w:p w14:paraId="574ADBEC">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555" w:type="dxa"/>
            <w:tcBorders>
              <w:top w:val="nil"/>
              <w:left w:val="nil"/>
              <w:bottom w:val="single" w:color="000000" w:sz="4" w:space="0"/>
              <w:right w:val="single" w:color="000000" w:sz="4" w:space="0"/>
            </w:tcBorders>
            <w:vAlign w:val="center"/>
          </w:tcPr>
          <w:p w14:paraId="7EB3094A">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1474" w:type="dxa"/>
            <w:tcBorders>
              <w:top w:val="nil"/>
              <w:left w:val="nil"/>
              <w:bottom w:val="single" w:color="000000" w:sz="4" w:space="0"/>
              <w:right w:val="single" w:color="000000" w:sz="4" w:space="0"/>
            </w:tcBorders>
            <w:vAlign w:val="center"/>
          </w:tcPr>
          <w:p w14:paraId="158826E6">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申请公共租赁住房资格确认</w:t>
            </w:r>
          </w:p>
          <w:p w14:paraId="419C2535">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2895" w:type="dxa"/>
            <w:tcBorders>
              <w:top w:val="nil"/>
              <w:left w:val="nil"/>
              <w:bottom w:val="single" w:color="000000" w:sz="4" w:space="0"/>
              <w:right w:val="single" w:color="000000" w:sz="4" w:space="0"/>
            </w:tcBorders>
            <w:vAlign w:val="center"/>
          </w:tcPr>
          <w:p w14:paraId="621F7821">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xml:space="preserve"> </w:t>
            </w:r>
          </w:p>
          <w:p w14:paraId="00CC6C34">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【规章】《公共租赁住房管理办法》（2012年5月28日住房城乡建设部令第11号）</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第七条申请公共租赁住房，应当符合以下条件：（一）在本地无住房或者住房面积低于规定标准；（二）收入、财产低于规定标准；（三）申请人为外来务工人员的，在本地稳定就业达到规定年限。</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具体条件由直辖市和市、县级人民政府住房保障主管部门根据本地区实际情况确定，报本级人民政府批准后实施并向社会公布。</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第八条申请人应当根据市、县级人民政府住房保障主管部门的规定，提交申请材料，并对申请材料的真实性负责。申请人应当书面同意市、县级人民政府住房保障主管部门核实其申报信息。</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申请人提交的申请材料齐全的，市、县级人民政府住房保障主管部门应当受理，并向申请人出具书面凭证；申请材料不齐全的，应当一次性书面告知申请人需要补正的材料。</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对在开发区和园区集中建设面向用工单位或者园区就业人员配租的公共租赁住房，用人单位可以代表本单位职工申请。</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第九条市、县级人民政府住房保障主管部门应当会同有关部门，对申请人提交的申请材料进行审核。</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经审核，对符合申请条件的申请人，应当予以公示，经公示无异议或者异议不成立的，登记为公共租赁住房轮候对象，并向社会公开；对不符合申请条件的申请人，应当书面通知并说明理由。</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申请人对审核结果有异议，可以向市、县级人民政府住房保障主管部门申请复核。市、县级人民政府住房保障主管部门应当会同有关部门进行复核，并在15个工作日内将复核结果书面告知申请人。</w:t>
            </w:r>
          </w:p>
          <w:p w14:paraId="108E1C36">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1146" w:type="dxa"/>
            <w:tcBorders>
              <w:top w:val="nil"/>
              <w:left w:val="nil"/>
              <w:bottom w:val="single" w:color="000000" w:sz="4" w:space="0"/>
              <w:right w:val="single" w:color="000000" w:sz="4" w:space="0"/>
            </w:tcBorders>
            <w:vAlign w:val="center"/>
          </w:tcPr>
          <w:p w14:paraId="3488BD57">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全年</w:t>
            </w:r>
          </w:p>
        </w:tc>
        <w:tc>
          <w:tcPr>
            <w:tcW w:w="701" w:type="dxa"/>
            <w:tcBorders>
              <w:top w:val="nil"/>
              <w:left w:val="nil"/>
              <w:bottom w:val="single" w:color="000000" w:sz="4" w:space="0"/>
              <w:right w:val="single" w:color="000000" w:sz="4" w:space="0"/>
            </w:tcBorders>
            <w:vAlign w:val="center"/>
          </w:tcPr>
          <w:p w14:paraId="10EA0F83">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高新区住建局</w:t>
            </w:r>
          </w:p>
        </w:tc>
        <w:tc>
          <w:tcPr>
            <w:tcW w:w="966" w:type="dxa"/>
            <w:tcBorders>
              <w:top w:val="nil"/>
              <w:left w:val="nil"/>
              <w:bottom w:val="single" w:color="000000" w:sz="4" w:space="0"/>
              <w:right w:val="single" w:color="000000" w:sz="4" w:space="0"/>
            </w:tcBorders>
            <w:vAlign w:val="center"/>
          </w:tcPr>
          <w:p w14:paraId="60DD3C85">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产权与住房保障部</w:t>
            </w:r>
          </w:p>
        </w:tc>
        <w:tc>
          <w:tcPr>
            <w:tcW w:w="1105" w:type="dxa"/>
            <w:tcBorders>
              <w:top w:val="nil"/>
              <w:left w:val="nil"/>
              <w:bottom w:val="single" w:color="000000" w:sz="4" w:space="0"/>
              <w:right w:val="single" w:color="000000" w:sz="4" w:space="0"/>
            </w:tcBorders>
            <w:vAlign w:val="center"/>
          </w:tcPr>
          <w:p w14:paraId="68B2AA25">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公示栏</w:t>
            </w:r>
          </w:p>
        </w:tc>
        <w:tc>
          <w:tcPr>
            <w:tcW w:w="718" w:type="dxa"/>
            <w:tcBorders>
              <w:top w:val="nil"/>
              <w:left w:val="nil"/>
              <w:bottom w:val="single" w:color="000000" w:sz="4" w:space="0"/>
              <w:right w:val="single" w:color="000000" w:sz="4" w:space="0"/>
            </w:tcBorders>
            <w:vAlign w:val="center"/>
          </w:tcPr>
          <w:p w14:paraId="6DFB1561">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567" w:type="dxa"/>
            <w:tcBorders>
              <w:top w:val="nil"/>
              <w:left w:val="nil"/>
              <w:bottom w:val="single" w:color="000000" w:sz="4" w:space="0"/>
              <w:right w:val="single" w:color="000000" w:sz="4" w:space="0"/>
            </w:tcBorders>
            <w:vAlign w:val="center"/>
          </w:tcPr>
          <w:p w14:paraId="1FB94D18">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中低收入家庭　</w:t>
            </w:r>
          </w:p>
        </w:tc>
        <w:tc>
          <w:tcPr>
            <w:tcW w:w="567" w:type="dxa"/>
            <w:tcBorders>
              <w:top w:val="nil"/>
              <w:left w:val="nil"/>
              <w:bottom w:val="single" w:color="000000" w:sz="4" w:space="0"/>
              <w:right w:val="single" w:color="000000" w:sz="4" w:space="0"/>
            </w:tcBorders>
            <w:vAlign w:val="center"/>
          </w:tcPr>
          <w:p w14:paraId="75EA9D28">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709" w:type="dxa"/>
            <w:tcBorders>
              <w:top w:val="nil"/>
              <w:left w:val="nil"/>
              <w:bottom w:val="single" w:color="000000" w:sz="4" w:space="0"/>
              <w:right w:val="single" w:color="000000" w:sz="4" w:space="0"/>
            </w:tcBorders>
            <w:vAlign w:val="center"/>
          </w:tcPr>
          <w:p w14:paraId="4B150446">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依申请公开</w:t>
            </w:r>
          </w:p>
        </w:tc>
        <w:tc>
          <w:tcPr>
            <w:tcW w:w="1382" w:type="dxa"/>
            <w:tcBorders>
              <w:top w:val="nil"/>
              <w:left w:val="nil"/>
              <w:bottom w:val="single" w:color="000000" w:sz="4" w:space="0"/>
              <w:right w:val="single" w:color="000000" w:sz="4" w:space="0"/>
            </w:tcBorders>
            <w:vAlign w:val="center"/>
          </w:tcPr>
          <w:p w14:paraId="6886901C">
            <w:pPr>
              <w:widowControl/>
              <w:spacing w:line="280" w:lineRule="exact"/>
              <w:jc w:val="center"/>
              <w:textAlignment w:val="baseline"/>
              <w:rPr>
                <w:rStyle w:val="7"/>
                <w:rFonts w:ascii="方正仿宋简体" w:hAnsi="宋体" w:eastAsia="方正仿宋简体"/>
                <w:spacing w:val="-10"/>
                <w:kern w:val="0"/>
                <w:sz w:val="21"/>
                <w:szCs w:val="21"/>
                <w:lang w:val="en-US" w:eastAsia="zh-CN" w:bidi="ar-SA"/>
              </w:rPr>
            </w:pPr>
            <w:r>
              <w:rPr>
                <w:rStyle w:val="7"/>
                <w:rFonts w:ascii="方正仿宋简体" w:hAnsi="宋体" w:eastAsia="方正仿宋简体"/>
                <w:spacing w:val="-10"/>
                <w:kern w:val="0"/>
                <w:sz w:val="21"/>
                <w:szCs w:val="21"/>
                <w:lang w:val="en-US" w:eastAsia="zh-CN" w:bidi="ar-SA"/>
              </w:rPr>
              <w:t>45858116</w:t>
            </w:r>
          </w:p>
        </w:tc>
      </w:tr>
      <w:tr w14:paraId="0F06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591" w:type="dxa"/>
            <w:tcBorders>
              <w:top w:val="nil"/>
              <w:left w:val="single" w:color="000000" w:sz="4" w:space="0"/>
              <w:bottom w:val="single" w:color="000000" w:sz="4" w:space="0"/>
              <w:right w:val="single" w:color="000000" w:sz="4" w:space="0"/>
            </w:tcBorders>
            <w:vAlign w:val="center"/>
          </w:tcPr>
          <w:p w14:paraId="1CD0D78C">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3</w:t>
            </w:r>
          </w:p>
        </w:tc>
        <w:tc>
          <w:tcPr>
            <w:tcW w:w="614" w:type="dxa"/>
            <w:tcBorders>
              <w:top w:val="nil"/>
              <w:left w:val="nil"/>
              <w:bottom w:val="single" w:color="000000" w:sz="4" w:space="0"/>
              <w:right w:val="single" w:color="000000" w:sz="4" w:space="0"/>
            </w:tcBorders>
            <w:vAlign w:val="center"/>
          </w:tcPr>
          <w:p w14:paraId="1CF23B30">
            <w:pPr>
              <w:widowControl/>
              <w:spacing w:line="280" w:lineRule="exact"/>
              <w:jc w:val="center"/>
              <w:textAlignment w:val="baseline"/>
              <w:rPr>
                <w:rStyle w:val="7"/>
                <w:rFonts w:ascii="方正仿宋简体" w:hAnsi="宋体" w:eastAsia="方正仿宋简体"/>
                <w:kern w:val="0"/>
                <w:sz w:val="21"/>
                <w:szCs w:val="21"/>
                <w:lang w:val="en-US" w:eastAsia="zh-CN" w:bidi="ar-SA"/>
              </w:rPr>
            </w:pPr>
          </w:p>
          <w:p w14:paraId="66D02223">
            <w:pPr>
              <w:widowControl/>
              <w:spacing w:line="280" w:lineRule="exact"/>
              <w:jc w:val="center"/>
              <w:textAlignment w:val="baseline"/>
              <w:rPr>
                <w:rStyle w:val="7"/>
                <w:rFonts w:ascii="方正仿宋简体" w:hAnsi="宋体" w:eastAsia="方正仿宋简体"/>
                <w:kern w:val="0"/>
                <w:sz w:val="21"/>
                <w:szCs w:val="21"/>
                <w:lang w:val="en-US" w:eastAsia="zh-CN" w:bidi="ar-SA"/>
              </w:rPr>
            </w:pPr>
          </w:p>
          <w:p w14:paraId="2AE2C79A">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555" w:type="dxa"/>
            <w:tcBorders>
              <w:top w:val="nil"/>
              <w:left w:val="nil"/>
              <w:bottom w:val="single" w:color="000000" w:sz="4" w:space="0"/>
              <w:right w:val="single" w:color="000000" w:sz="4" w:space="0"/>
            </w:tcBorders>
            <w:vAlign w:val="center"/>
          </w:tcPr>
          <w:p w14:paraId="11036A06">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1474" w:type="dxa"/>
            <w:tcBorders>
              <w:top w:val="nil"/>
              <w:left w:val="nil"/>
              <w:bottom w:val="single" w:color="000000" w:sz="4" w:space="0"/>
              <w:right w:val="single" w:color="000000" w:sz="4" w:space="0"/>
            </w:tcBorders>
            <w:vAlign w:val="center"/>
          </w:tcPr>
          <w:p w14:paraId="53711C6E">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公租房租赁补贴资格确认</w:t>
            </w:r>
          </w:p>
          <w:p w14:paraId="1E73B1B9">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2895" w:type="dxa"/>
            <w:tcBorders>
              <w:top w:val="nil"/>
              <w:left w:val="nil"/>
              <w:bottom w:val="single" w:color="000000" w:sz="4" w:space="0"/>
              <w:right w:val="single" w:color="000000" w:sz="4" w:space="0"/>
            </w:tcBorders>
            <w:vAlign w:val="center"/>
          </w:tcPr>
          <w:p w14:paraId="4AE388BD">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p w14:paraId="1AB2F6E3">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1146" w:type="dxa"/>
            <w:tcBorders>
              <w:top w:val="nil"/>
              <w:left w:val="nil"/>
              <w:bottom w:val="single" w:color="000000" w:sz="4" w:space="0"/>
              <w:right w:val="single" w:color="000000" w:sz="4" w:space="0"/>
            </w:tcBorders>
            <w:vAlign w:val="center"/>
          </w:tcPr>
          <w:p w14:paraId="290E1419">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全年</w:t>
            </w:r>
          </w:p>
        </w:tc>
        <w:tc>
          <w:tcPr>
            <w:tcW w:w="701" w:type="dxa"/>
            <w:tcBorders>
              <w:top w:val="nil"/>
              <w:left w:val="nil"/>
              <w:bottom w:val="single" w:color="000000" w:sz="4" w:space="0"/>
              <w:right w:val="single" w:color="000000" w:sz="4" w:space="0"/>
            </w:tcBorders>
            <w:vAlign w:val="center"/>
          </w:tcPr>
          <w:p w14:paraId="19974BE7">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高新区住建局</w:t>
            </w:r>
          </w:p>
        </w:tc>
        <w:tc>
          <w:tcPr>
            <w:tcW w:w="966" w:type="dxa"/>
            <w:tcBorders>
              <w:top w:val="nil"/>
              <w:left w:val="nil"/>
              <w:bottom w:val="single" w:color="000000" w:sz="4" w:space="0"/>
              <w:right w:val="single" w:color="000000" w:sz="4" w:space="0"/>
            </w:tcBorders>
            <w:vAlign w:val="center"/>
          </w:tcPr>
          <w:p w14:paraId="208C8946">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产权与住房保障部</w:t>
            </w:r>
          </w:p>
        </w:tc>
        <w:tc>
          <w:tcPr>
            <w:tcW w:w="1105" w:type="dxa"/>
            <w:tcBorders>
              <w:top w:val="nil"/>
              <w:left w:val="nil"/>
              <w:bottom w:val="single" w:color="000000" w:sz="4" w:space="0"/>
              <w:right w:val="single" w:color="000000" w:sz="4" w:space="0"/>
            </w:tcBorders>
            <w:vAlign w:val="center"/>
          </w:tcPr>
          <w:p w14:paraId="7966AD28">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公示栏</w:t>
            </w:r>
          </w:p>
        </w:tc>
        <w:tc>
          <w:tcPr>
            <w:tcW w:w="718" w:type="dxa"/>
            <w:tcBorders>
              <w:top w:val="nil"/>
              <w:left w:val="nil"/>
              <w:bottom w:val="single" w:color="000000" w:sz="4" w:space="0"/>
              <w:right w:val="single" w:color="000000" w:sz="4" w:space="0"/>
            </w:tcBorders>
            <w:vAlign w:val="center"/>
          </w:tcPr>
          <w:p w14:paraId="52904280">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567" w:type="dxa"/>
            <w:tcBorders>
              <w:top w:val="nil"/>
              <w:left w:val="nil"/>
              <w:bottom w:val="single" w:color="000000" w:sz="4" w:space="0"/>
              <w:right w:val="single" w:color="000000" w:sz="4" w:space="0"/>
            </w:tcBorders>
            <w:vAlign w:val="center"/>
          </w:tcPr>
          <w:p w14:paraId="44080D7E">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最低收入家庭</w:t>
            </w:r>
          </w:p>
        </w:tc>
        <w:tc>
          <w:tcPr>
            <w:tcW w:w="567" w:type="dxa"/>
            <w:tcBorders>
              <w:top w:val="nil"/>
              <w:left w:val="nil"/>
              <w:bottom w:val="single" w:color="000000" w:sz="4" w:space="0"/>
              <w:right w:val="single" w:color="000000" w:sz="4" w:space="0"/>
            </w:tcBorders>
            <w:vAlign w:val="center"/>
          </w:tcPr>
          <w:p w14:paraId="55B3DA2B">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709" w:type="dxa"/>
            <w:tcBorders>
              <w:top w:val="nil"/>
              <w:left w:val="nil"/>
              <w:bottom w:val="single" w:color="000000" w:sz="4" w:space="0"/>
              <w:right w:val="single" w:color="000000" w:sz="4" w:space="0"/>
            </w:tcBorders>
            <w:vAlign w:val="center"/>
          </w:tcPr>
          <w:p w14:paraId="1022DC1B">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依申请公开</w:t>
            </w:r>
          </w:p>
        </w:tc>
        <w:tc>
          <w:tcPr>
            <w:tcW w:w="1382" w:type="dxa"/>
            <w:tcBorders>
              <w:top w:val="nil"/>
              <w:left w:val="nil"/>
              <w:bottom w:val="single" w:color="000000" w:sz="4" w:space="0"/>
              <w:right w:val="single" w:color="000000" w:sz="4" w:space="0"/>
            </w:tcBorders>
            <w:vAlign w:val="center"/>
          </w:tcPr>
          <w:p w14:paraId="1ACB4D65">
            <w:pPr>
              <w:widowControl/>
              <w:spacing w:line="280" w:lineRule="exact"/>
              <w:jc w:val="center"/>
              <w:textAlignment w:val="baseline"/>
              <w:rPr>
                <w:rStyle w:val="7"/>
                <w:rFonts w:ascii="方正仿宋简体" w:hAnsi="宋体" w:eastAsia="方正仿宋简体"/>
                <w:spacing w:val="-10"/>
                <w:kern w:val="0"/>
                <w:sz w:val="21"/>
                <w:szCs w:val="21"/>
                <w:lang w:val="en-US" w:eastAsia="zh-CN" w:bidi="ar-SA"/>
              </w:rPr>
            </w:pPr>
            <w:r>
              <w:rPr>
                <w:rStyle w:val="7"/>
                <w:rFonts w:ascii="方正仿宋简体" w:hAnsi="宋体" w:eastAsia="方正仿宋简体"/>
                <w:spacing w:val="-10"/>
                <w:kern w:val="0"/>
                <w:sz w:val="21"/>
                <w:szCs w:val="21"/>
                <w:lang w:val="en-US" w:eastAsia="zh-CN" w:bidi="ar-SA"/>
              </w:rPr>
              <w:t>45858116</w:t>
            </w:r>
          </w:p>
        </w:tc>
      </w:tr>
      <w:tr w14:paraId="4F410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 w:hRule="atLeast"/>
        </w:trPr>
        <w:tc>
          <w:tcPr>
            <w:tcW w:w="591" w:type="dxa"/>
            <w:tcBorders>
              <w:top w:val="nil"/>
              <w:left w:val="single" w:color="000000" w:sz="4" w:space="0"/>
              <w:bottom w:val="single" w:color="000000" w:sz="4" w:space="0"/>
              <w:right w:val="single" w:color="000000" w:sz="4" w:space="0"/>
            </w:tcBorders>
            <w:vAlign w:val="center"/>
          </w:tcPr>
          <w:p w14:paraId="285F95E5">
            <w:pPr>
              <w:widowControl/>
              <w:spacing w:line="360" w:lineRule="auto"/>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w:t>
            </w:r>
          </w:p>
        </w:tc>
        <w:tc>
          <w:tcPr>
            <w:tcW w:w="614" w:type="dxa"/>
            <w:tcBorders>
              <w:top w:val="nil"/>
              <w:left w:val="nil"/>
              <w:bottom w:val="single" w:color="000000" w:sz="4" w:space="0"/>
              <w:right w:val="single" w:color="000000" w:sz="4" w:space="0"/>
            </w:tcBorders>
            <w:vAlign w:val="center"/>
          </w:tcPr>
          <w:p w14:paraId="3458A8C5">
            <w:pPr>
              <w:widowControl/>
              <w:spacing w:line="280" w:lineRule="exact"/>
              <w:jc w:val="center"/>
              <w:textAlignment w:val="baseline"/>
              <w:rPr>
                <w:rStyle w:val="7"/>
                <w:rFonts w:ascii="方正仿宋简体" w:hAnsi="宋体" w:eastAsia="方正仿宋简体"/>
                <w:kern w:val="0"/>
                <w:sz w:val="21"/>
                <w:szCs w:val="21"/>
                <w:lang w:val="en-US" w:eastAsia="zh-CN" w:bidi="ar-SA"/>
              </w:rPr>
            </w:pPr>
          </w:p>
          <w:p w14:paraId="40F3FF1E">
            <w:pPr>
              <w:widowControl/>
              <w:spacing w:line="280" w:lineRule="exact"/>
              <w:jc w:val="both"/>
              <w:textAlignment w:val="baseline"/>
              <w:rPr>
                <w:rStyle w:val="7"/>
                <w:rFonts w:ascii="方正仿宋简体" w:hAnsi="宋体" w:eastAsia="方正仿宋简体"/>
                <w:kern w:val="0"/>
                <w:sz w:val="21"/>
                <w:szCs w:val="21"/>
                <w:lang w:val="en-US" w:eastAsia="zh-CN" w:bidi="ar-SA"/>
              </w:rPr>
            </w:pPr>
          </w:p>
          <w:p w14:paraId="0DEA0694">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555" w:type="dxa"/>
            <w:tcBorders>
              <w:top w:val="nil"/>
              <w:left w:val="nil"/>
              <w:bottom w:val="single" w:color="000000" w:sz="4" w:space="0"/>
              <w:right w:val="single" w:color="000000" w:sz="4" w:space="0"/>
            </w:tcBorders>
            <w:vAlign w:val="center"/>
          </w:tcPr>
          <w:p w14:paraId="0BA42846">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1474" w:type="dxa"/>
            <w:tcBorders>
              <w:top w:val="nil"/>
              <w:left w:val="nil"/>
              <w:bottom w:val="single" w:color="000000" w:sz="4" w:space="0"/>
              <w:right w:val="single" w:color="000000" w:sz="4" w:space="0"/>
            </w:tcBorders>
            <w:vAlign w:val="center"/>
          </w:tcPr>
          <w:p w14:paraId="176D95BE">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城市低收入住房困难家庭租赁住房补贴给付</w:t>
            </w:r>
          </w:p>
          <w:p w14:paraId="0ADD6D62">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2895" w:type="dxa"/>
            <w:tcBorders>
              <w:top w:val="nil"/>
              <w:left w:val="nil"/>
              <w:bottom w:val="single" w:color="000000" w:sz="4" w:space="0"/>
              <w:right w:val="single" w:color="000000" w:sz="4" w:space="0"/>
            </w:tcBorders>
            <w:vAlign w:val="center"/>
          </w:tcPr>
          <w:p w14:paraId="2CDB3357">
            <w:pPr>
              <w:jc w:val="both"/>
              <w:textAlignment w:val="baseline"/>
              <w:rPr>
                <w:rStyle w:val="7"/>
                <w:rFonts w:ascii="宋体" w:hAnsi="宋体"/>
                <w:color w:val="000000"/>
                <w:kern w:val="2"/>
                <w:sz w:val="22"/>
                <w:szCs w:val="22"/>
                <w:lang w:val="en-US" w:eastAsia="zh-CN" w:bidi="ar-SA"/>
              </w:rPr>
            </w:pPr>
            <w:r>
              <w:rPr>
                <w:rStyle w:val="7"/>
                <w:rFonts w:ascii="Calibri" w:hAnsi="Calibri"/>
                <w:color w:val="000000"/>
                <w:kern w:val="2"/>
                <w:sz w:val="22"/>
                <w:szCs w:val="22"/>
                <w:lang w:val="en-US" w:eastAsia="zh-CN" w:bidi="ar-SA"/>
              </w:rPr>
              <w:t>【规章】《廉租住房保障办法》（2007年11月8日中华人民共和国建设部，</w:t>
            </w:r>
            <w:r>
              <w:rPr>
                <w:rStyle w:val="7"/>
                <w:rFonts w:hint="eastAsia" w:ascii="Calibri" w:hAnsi="Calibri"/>
                <w:color w:val="000000"/>
                <w:kern w:val="2"/>
                <w:sz w:val="22"/>
                <w:szCs w:val="22"/>
                <w:lang w:val="en-US" w:eastAsia="zh-CN" w:bidi="ar-SA"/>
              </w:rPr>
              <w:t>中华人民共和国国家发展和改革委员会</w:t>
            </w:r>
            <w:r>
              <w:rPr>
                <w:rStyle w:val="7"/>
                <w:rFonts w:ascii="Calibri" w:hAnsi="Calibri"/>
                <w:color w:val="000000"/>
                <w:kern w:val="2"/>
                <w:sz w:val="22"/>
                <w:szCs w:val="22"/>
                <w:lang w:val="en-US" w:eastAsia="zh-CN" w:bidi="ar-SA"/>
              </w:rPr>
              <w:t>，中华人民共和国监察部，中华人民共和国民政部，中华人民共和国财政部，中华人民共和国国土资源部，中国人民银行，国家税务总局，国家统计局令第162号）</w:t>
            </w:r>
            <w:bookmarkStart w:id="0" w:name="_GoBack"/>
            <w:bookmarkEnd w:id="0"/>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第七条采取货币补贴方式的，补贴额度按照城市低收入住房困难家庭现住房面积与保障面积标准的差额、每平方米租赁住房补贴标准确定。</w:t>
            </w:r>
            <w:r>
              <w:rPr>
                <w:rStyle w:val="7"/>
                <w:rFonts w:ascii="Calibri" w:hAnsi="Calibri"/>
                <w:color w:val="000000"/>
                <w:kern w:val="2"/>
                <w:sz w:val="22"/>
                <w:szCs w:val="22"/>
                <w:lang w:val="en-US" w:eastAsia="zh-CN" w:bidi="ar-SA"/>
              </w:rPr>
              <w:br w:type="textWrapping" w:clear="all"/>
            </w:r>
            <w:r>
              <w:rPr>
                <w:rStyle w:val="7"/>
                <w:rFonts w:ascii="Calibri" w:hAnsi="Calibri"/>
                <w:color w:val="000000"/>
                <w:kern w:val="2"/>
                <w:sz w:val="22"/>
                <w:szCs w:val="22"/>
                <w:lang w:val="en-US" w:eastAsia="zh-CN" w:bidi="ar-SA"/>
              </w:rPr>
              <w:t>每平方米租赁住房补贴标准由市、县人民政府根据当地经济发展水平、市场平均租金、城市低收入住房困难家庭的经济承受能力等因素确定。其中对城市居民最低生活保障家庭，可以按照当地市场平均租金确定租赁住房补贴标准；对其他城市低收入住房困难家庭，可以根据收入情况等分类确定租赁住房补贴标准。</w:t>
            </w:r>
          </w:p>
          <w:p w14:paraId="3D0D0B97">
            <w:pPr>
              <w:widowControl/>
              <w:spacing w:line="280" w:lineRule="exact"/>
              <w:jc w:val="both"/>
              <w:textAlignment w:val="baseline"/>
              <w:rPr>
                <w:rStyle w:val="7"/>
                <w:rFonts w:ascii="方正仿宋简体" w:hAnsi="宋体" w:eastAsia="方正仿宋简体"/>
                <w:kern w:val="0"/>
                <w:sz w:val="21"/>
                <w:szCs w:val="21"/>
                <w:lang w:val="en-US" w:eastAsia="zh-CN" w:bidi="ar-SA"/>
              </w:rPr>
            </w:pPr>
          </w:p>
        </w:tc>
        <w:tc>
          <w:tcPr>
            <w:tcW w:w="1146" w:type="dxa"/>
            <w:tcBorders>
              <w:top w:val="nil"/>
              <w:left w:val="nil"/>
              <w:bottom w:val="single" w:color="000000" w:sz="4" w:space="0"/>
              <w:right w:val="single" w:color="000000" w:sz="4" w:space="0"/>
            </w:tcBorders>
            <w:vAlign w:val="center"/>
          </w:tcPr>
          <w:p w14:paraId="18183B0F">
            <w:pPr>
              <w:widowControl/>
              <w:spacing w:line="280" w:lineRule="exact"/>
              <w:jc w:val="both"/>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全年</w:t>
            </w:r>
          </w:p>
        </w:tc>
        <w:tc>
          <w:tcPr>
            <w:tcW w:w="701" w:type="dxa"/>
            <w:tcBorders>
              <w:top w:val="nil"/>
              <w:left w:val="nil"/>
              <w:bottom w:val="single" w:color="000000" w:sz="4" w:space="0"/>
              <w:right w:val="single" w:color="000000" w:sz="4" w:space="0"/>
            </w:tcBorders>
            <w:vAlign w:val="center"/>
          </w:tcPr>
          <w:p w14:paraId="28809A27">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高新区住建局</w:t>
            </w:r>
          </w:p>
        </w:tc>
        <w:tc>
          <w:tcPr>
            <w:tcW w:w="966" w:type="dxa"/>
            <w:tcBorders>
              <w:top w:val="nil"/>
              <w:left w:val="nil"/>
              <w:bottom w:val="single" w:color="000000" w:sz="4" w:space="0"/>
              <w:right w:val="single" w:color="000000" w:sz="4" w:space="0"/>
            </w:tcBorders>
            <w:vAlign w:val="center"/>
          </w:tcPr>
          <w:p w14:paraId="7F1E019D">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产权与住房保障部</w:t>
            </w:r>
          </w:p>
        </w:tc>
        <w:tc>
          <w:tcPr>
            <w:tcW w:w="1105" w:type="dxa"/>
            <w:tcBorders>
              <w:top w:val="nil"/>
              <w:left w:val="nil"/>
              <w:bottom w:val="single" w:color="000000" w:sz="4" w:space="0"/>
              <w:right w:val="single" w:color="000000" w:sz="4" w:space="0"/>
            </w:tcBorders>
            <w:vAlign w:val="center"/>
          </w:tcPr>
          <w:p w14:paraId="54AF122F">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公示栏</w:t>
            </w:r>
          </w:p>
        </w:tc>
        <w:tc>
          <w:tcPr>
            <w:tcW w:w="718" w:type="dxa"/>
            <w:tcBorders>
              <w:top w:val="nil"/>
              <w:left w:val="nil"/>
              <w:bottom w:val="single" w:color="000000" w:sz="4" w:space="0"/>
              <w:right w:val="single" w:color="000000" w:sz="4" w:space="0"/>
            </w:tcBorders>
            <w:vAlign w:val="center"/>
          </w:tcPr>
          <w:p w14:paraId="43981237">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567" w:type="dxa"/>
            <w:tcBorders>
              <w:top w:val="nil"/>
              <w:left w:val="nil"/>
              <w:bottom w:val="single" w:color="000000" w:sz="4" w:space="0"/>
              <w:right w:val="single" w:color="000000" w:sz="4" w:space="0"/>
            </w:tcBorders>
            <w:vAlign w:val="center"/>
          </w:tcPr>
          <w:p w14:paraId="7F7989E3">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低收入住房困难家庭</w:t>
            </w:r>
          </w:p>
        </w:tc>
        <w:tc>
          <w:tcPr>
            <w:tcW w:w="567" w:type="dxa"/>
            <w:tcBorders>
              <w:top w:val="nil"/>
              <w:left w:val="nil"/>
              <w:bottom w:val="single" w:color="000000" w:sz="4" w:space="0"/>
              <w:right w:val="single" w:color="000000" w:sz="4" w:space="0"/>
            </w:tcBorders>
            <w:vAlign w:val="center"/>
          </w:tcPr>
          <w:p w14:paraId="30D1AD6E">
            <w:pPr>
              <w:widowControl/>
              <w:spacing w:line="280" w:lineRule="exact"/>
              <w:jc w:val="center"/>
              <w:textAlignment w:val="baseline"/>
              <w:rPr>
                <w:rStyle w:val="7"/>
                <w:rFonts w:ascii="方正仿宋简体" w:hAnsi="宋体" w:eastAsia="方正仿宋简体"/>
                <w:kern w:val="0"/>
                <w:sz w:val="21"/>
                <w:szCs w:val="21"/>
                <w:lang w:val="en-US" w:eastAsia="zh-CN" w:bidi="ar-SA"/>
              </w:rPr>
            </w:pPr>
          </w:p>
        </w:tc>
        <w:tc>
          <w:tcPr>
            <w:tcW w:w="709" w:type="dxa"/>
            <w:tcBorders>
              <w:top w:val="nil"/>
              <w:left w:val="nil"/>
              <w:bottom w:val="single" w:color="000000" w:sz="4" w:space="0"/>
              <w:right w:val="single" w:color="000000" w:sz="4" w:space="0"/>
            </w:tcBorders>
            <w:vAlign w:val="center"/>
          </w:tcPr>
          <w:p w14:paraId="161F11F0">
            <w:pPr>
              <w:widowControl/>
              <w:spacing w:line="280" w:lineRule="exact"/>
              <w:jc w:val="center"/>
              <w:textAlignment w:val="baseline"/>
              <w:rPr>
                <w:rStyle w:val="7"/>
                <w:rFonts w:ascii="方正仿宋简体" w:hAnsi="宋体" w:eastAsia="方正仿宋简体"/>
                <w:kern w:val="0"/>
                <w:sz w:val="21"/>
                <w:szCs w:val="21"/>
                <w:lang w:val="en-US" w:eastAsia="zh-CN" w:bidi="ar-SA"/>
              </w:rPr>
            </w:pPr>
            <w:r>
              <w:rPr>
                <w:rStyle w:val="7"/>
                <w:rFonts w:ascii="方正仿宋简体" w:hAnsi="宋体" w:eastAsia="方正仿宋简体"/>
                <w:kern w:val="0"/>
                <w:sz w:val="21"/>
                <w:szCs w:val="21"/>
                <w:lang w:val="en-US" w:eastAsia="zh-CN" w:bidi="ar-SA"/>
              </w:rPr>
              <w:t>　依申请公开</w:t>
            </w:r>
          </w:p>
        </w:tc>
        <w:tc>
          <w:tcPr>
            <w:tcW w:w="1382" w:type="dxa"/>
            <w:tcBorders>
              <w:top w:val="nil"/>
              <w:left w:val="nil"/>
              <w:bottom w:val="single" w:color="000000" w:sz="4" w:space="0"/>
              <w:right w:val="single" w:color="000000" w:sz="4" w:space="0"/>
            </w:tcBorders>
            <w:vAlign w:val="center"/>
          </w:tcPr>
          <w:p w14:paraId="48DBC2A7">
            <w:pPr>
              <w:widowControl/>
              <w:spacing w:line="280" w:lineRule="exact"/>
              <w:jc w:val="center"/>
              <w:textAlignment w:val="baseline"/>
              <w:rPr>
                <w:rStyle w:val="7"/>
                <w:rFonts w:ascii="方正仿宋简体" w:hAnsi="宋体" w:eastAsia="方正仿宋简体"/>
                <w:spacing w:val="-10"/>
                <w:kern w:val="0"/>
                <w:sz w:val="21"/>
                <w:szCs w:val="21"/>
                <w:lang w:val="en-US" w:eastAsia="zh-CN" w:bidi="ar-SA"/>
              </w:rPr>
            </w:pPr>
            <w:r>
              <w:rPr>
                <w:rStyle w:val="7"/>
                <w:rFonts w:ascii="方正仿宋简体" w:hAnsi="宋体" w:eastAsia="方正仿宋简体"/>
                <w:spacing w:val="-10"/>
                <w:kern w:val="0"/>
                <w:sz w:val="21"/>
                <w:szCs w:val="21"/>
                <w:lang w:val="en-US" w:eastAsia="zh-CN" w:bidi="ar-SA"/>
              </w:rPr>
              <w:t>45858116</w:t>
            </w:r>
          </w:p>
        </w:tc>
      </w:tr>
    </w:tbl>
    <w:p w14:paraId="2A36742D">
      <w:pPr>
        <w:widowControl/>
        <w:spacing w:line="440" w:lineRule="exact"/>
        <w:ind w:firstLine="420" w:firstLineChars="200"/>
        <w:jc w:val="both"/>
        <w:textAlignment w:val="baseline"/>
        <w:rPr>
          <w:rStyle w:val="7"/>
          <w:rFonts w:ascii="仿宋_GB2312" w:hAnsi="仿宋_GB2312" w:eastAsia="仿宋_GB2312"/>
          <w:kern w:val="0"/>
          <w:sz w:val="21"/>
          <w:szCs w:val="21"/>
          <w:lang w:val="en-US" w:eastAsia="zh-CN" w:bidi="ar-SA"/>
        </w:rPr>
        <w:sectPr>
          <w:footerReference r:id="rId3" w:type="even"/>
          <w:pgSz w:w="16838" w:h="11906"/>
          <w:pgMar w:top="1588" w:right="1440" w:bottom="1474" w:left="1440" w:header="851" w:footer="992" w:gutter="0"/>
          <w:lnNumType w:countBy="0"/>
          <w:cols w:space="720" w:num="1"/>
          <w:vAlign w:val="top"/>
          <w:docGrid w:type="lines" w:linePitch="312" w:charSpace="0"/>
        </w:sectPr>
      </w:pPr>
      <w:r>
        <w:rPr>
          <w:rStyle w:val="7"/>
          <w:rFonts w:ascii="仿宋_GB2312" w:hAnsi="仿宋_GB2312" w:eastAsia="仿宋_GB2312"/>
          <w:kern w:val="0"/>
          <w:sz w:val="21"/>
          <w:szCs w:val="21"/>
          <w:lang w:val="en-US" w:eastAsia="zh-CN" w:bidi="ar-SA"/>
        </w:rPr>
        <w:t>填报说明：1．公开事项：应公开事项的名称，按类别区分一级事项和二级事项。2．公开内容（要素）：根据法律法规和政府文件确定的该类政务公开信息的内容或要素。3．公开依据：该事项各公开要求的依据文件。4．公开时限：该事项信息公开的时限要求。5．公开主体：负责公开该事项信息的单位。6．责任科室（单位）:具体负责公开该事项信息的科室、股室、单位。7．公开渠道和载体：该事项信息公开发布的平台，例如：政府网站、政府公报、两微一端、广播电视、新闻发布会、纸质媒体、政务服务中心、公示栏、其他等。8．公开对象：该事项信息公开面向的群体，如全社会、特定群体。9．公开方式：该事项信息公开的方式，如主动公开、依申请公开。10．咨询电话：该事项信息公开接受公开对象咨询和监督的联系电话</w:t>
      </w:r>
    </w:p>
    <w:p w14:paraId="0C9C1EEF">
      <w:pPr>
        <w:widowControl/>
        <w:spacing w:line="260" w:lineRule="exact"/>
        <w:ind w:firstLine="420" w:firstLineChars="200"/>
        <w:jc w:val="left"/>
        <w:textAlignment w:val="baseline"/>
        <w:rPr>
          <w:rStyle w:val="7"/>
          <w:rFonts w:ascii="Calibri" w:hAnsi="Calibri"/>
          <w:kern w:val="0"/>
          <w:sz w:val="21"/>
          <w:szCs w:val="24"/>
          <w:lang w:val="en-US" w:eastAsia="zh-CN" w:bidi="ar-SA"/>
        </w:rPr>
      </w:pPr>
    </w:p>
    <w:sectPr>
      <w:pgSz w:w="11906" w:h="16838"/>
      <w:pgMar w:top="1440" w:right="1474" w:bottom="1440" w:left="1588" w:header="851" w:footer="992" w:gutter="0"/>
      <w:lnNumType w:countBy="0"/>
      <w:cols w:space="720"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6061">
    <w:pPr>
      <w:pStyle w:val="2"/>
      <w:framePr w:wrap="around" w:vAnchor="margin" w:hAnchor="text" w:xAlign="center" w:y="1"/>
      <w:widowControl/>
      <w:snapToGrid w:val="0"/>
      <w:jc w:val="left"/>
      <w:textAlignment w:val="baseline"/>
      <w:rPr>
        <w:rStyle w:val="10"/>
        <w:rFonts w:ascii="Calibri" w:hAnsi="Calibri"/>
        <w:kern w:val="2"/>
        <w:sz w:val="18"/>
        <w:szCs w:val="24"/>
        <w:lang w:val="en-US" w:eastAsia="zh-CN" w:bidi="ar-SA"/>
      </w:rPr>
    </w:pPr>
  </w:p>
  <w:p w14:paraId="2B4A96AC">
    <w:pPr>
      <w:pStyle w:val="2"/>
      <w:widowControl/>
      <w:snapToGrid w:val="0"/>
      <w:jc w:val="left"/>
      <w:textAlignment w:val="baseline"/>
      <w:rPr>
        <w:rStyle w:val="7"/>
        <w:rFonts w:ascii="Calibri" w:hAnsi="Calibri"/>
        <w:kern w:val="2"/>
        <w:sz w:val="18"/>
        <w:szCs w:val="24"/>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TgyYjkwMjkzZTMxMTkzMTk5NTJhZTgwMjQ0NTEwYmEifQ=="/>
  </w:docVars>
  <w:rsids>
    <w:rsidRoot w:val="00000000"/>
    <w:rsid w:val="00171C16"/>
    <w:rsid w:val="007A531C"/>
    <w:rsid w:val="008F41CE"/>
    <w:rsid w:val="00E12666"/>
    <w:rsid w:val="04726F1F"/>
    <w:rsid w:val="0D297857"/>
    <w:rsid w:val="1A67674A"/>
    <w:rsid w:val="51AA5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kern w:val="2"/>
      <w:sz w:val="18"/>
      <w:szCs w:val="24"/>
      <w:lang w:val="en-US" w:eastAsia="zh-CN" w:bidi="ar-SA"/>
    </w:rPr>
  </w:style>
  <w:style w:type="character" w:styleId="6">
    <w:name w:val="Strong"/>
    <w:basedOn w:val="7"/>
    <w:link w:val="1"/>
    <w:qFormat/>
    <w:uiPriority w:val="0"/>
    <w:rPr>
      <w:b/>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UserStyle_0"/>
    <w:basedOn w:val="7"/>
    <w:link w:val="2"/>
    <w:qFormat/>
    <w:locked/>
    <w:uiPriority w:val="0"/>
    <w:rPr>
      <w:rFonts w:ascii="Calibri" w:hAnsi="Calibri"/>
      <w:kern w:val="2"/>
      <w:sz w:val="18"/>
      <w:szCs w:val="24"/>
    </w:rPr>
  </w:style>
  <w:style w:type="character" w:customStyle="1" w:styleId="10">
    <w:name w:val="PageNumber"/>
    <w:basedOn w:val="7"/>
    <w:link w:val="1"/>
    <w:qFormat/>
    <w:uiPriority w:val="0"/>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2212</Words>
  <Characters>2278</Characters>
  <TotalTime>2</TotalTime>
  <ScaleCrop>false</ScaleCrop>
  <LinksUpToDate>false</LinksUpToDate>
  <CharactersWithSpaces>2300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2020-09-28T05:52:00Z</dcterms:created>
  <dc:creator>Administrator</dc:creator>
  <cp:lastModifiedBy>  </cp:lastModifiedBy>
  <dcterms:modified xsi:type="dcterms:W3CDTF">2024-08-30T05:16:09Z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9D418352E1D04302A4588D44B50CA4EC_12</vt:lpwstr>
  </property>
</Properties>
</file>