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27" w:rsidRPr="009A1B27" w:rsidRDefault="009A1B27" w:rsidP="009A1B27">
      <w:pPr>
        <w:widowControl/>
        <w:spacing w:line="54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9A1B27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财政部办公厅 海关总署办公厅 税务总局办公厅关于有关出版物进口单位更名后继续享受“十三五”期间支持科技创新进口税收政策的通知</w:t>
      </w:r>
    </w:p>
    <w:p w:rsidR="009A1B27" w:rsidRPr="009A1B27" w:rsidRDefault="009A1B27" w:rsidP="009A1B27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财办关税〔2020〕95号</w:t>
      </w:r>
    </w:p>
    <w:p w:rsidR="009A1B27" w:rsidRPr="009A1B27" w:rsidRDefault="009A1B27" w:rsidP="009A1B27">
      <w:pPr>
        <w:widowControl/>
        <w:spacing w:line="67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字号：[</w:t>
      </w:r>
      <w:hyperlink r:id="rId4" w:history="1">
        <w:r w:rsidRPr="009A1B27">
          <w:rPr>
            <w:rFonts w:ascii="微软雅黑" w:eastAsia="微软雅黑" w:hAnsi="微软雅黑" w:cs="宋体" w:hint="eastAsia"/>
            <w:color w:val="1A56A8"/>
            <w:kern w:val="0"/>
            <w:sz w:val="24"/>
            <w:szCs w:val="24"/>
          </w:rPr>
          <w:t xml:space="preserve"> 大 </w:t>
        </w:r>
      </w:hyperlink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] [</w:t>
      </w:r>
      <w:hyperlink r:id="rId5" w:history="1">
        <w:r w:rsidRPr="009A1B27">
          <w:rPr>
            <w:rFonts w:ascii="微软雅黑" w:eastAsia="微软雅黑" w:hAnsi="微软雅黑" w:cs="宋体" w:hint="eastAsia"/>
            <w:color w:val="1A56A8"/>
            <w:kern w:val="0"/>
            <w:sz w:val="24"/>
            <w:szCs w:val="24"/>
          </w:rPr>
          <w:t xml:space="preserve"> 中 </w:t>
        </w:r>
      </w:hyperlink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] [</w:t>
      </w:r>
      <w:hyperlink r:id="rId6" w:history="1">
        <w:r w:rsidRPr="009A1B27">
          <w:rPr>
            <w:rFonts w:ascii="微软雅黑" w:eastAsia="微软雅黑" w:hAnsi="微软雅黑" w:cs="宋体" w:hint="eastAsia"/>
            <w:color w:val="1A56A8"/>
            <w:kern w:val="0"/>
            <w:sz w:val="24"/>
            <w:szCs w:val="24"/>
          </w:rPr>
          <w:t xml:space="preserve"> 小 </w:t>
        </w:r>
      </w:hyperlink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] </w:t>
      </w:r>
    </w:p>
    <w:p w:rsidR="009A1B27" w:rsidRPr="009A1B27" w:rsidRDefault="009A1B27" w:rsidP="009A1B27">
      <w:pPr>
        <w:widowControl/>
        <w:spacing w:line="675" w:lineRule="atLeast"/>
        <w:jc w:val="center"/>
        <w:rPr>
          <w:rFonts w:ascii="微软雅黑" w:eastAsia="微软雅黑" w:hAnsi="微软雅黑" w:cs="宋体" w:hint="eastAsia"/>
          <w:color w:val="999999"/>
          <w:kern w:val="0"/>
          <w:szCs w:val="21"/>
        </w:rPr>
      </w:pPr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pict/>
      </w:r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pict/>
      </w:r>
      <w:hyperlink r:id="rId7" w:history="1">
        <w:r w:rsidRPr="009A1B27">
          <w:rPr>
            <w:rFonts w:ascii="微软雅黑" w:eastAsia="微软雅黑" w:hAnsi="微软雅黑" w:cs="宋体" w:hint="eastAsia"/>
            <w:color w:val="333333"/>
            <w:kern w:val="0"/>
            <w:szCs w:val="21"/>
          </w:rPr>
          <w:t>打印本页</w:t>
        </w:r>
      </w:hyperlink>
      <w:r w:rsidRPr="009A1B27">
        <w:rPr>
          <w:rFonts w:ascii="微软雅黑" w:eastAsia="微软雅黑" w:hAnsi="微软雅黑" w:cs="宋体" w:hint="eastAsia"/>
          <w:color w:val="999999"/>
          <w:kern w:val="0"/>
          <w:szCs w:val="21"/>
        </w:rPr>
        <w:t>正文下载</w:t>
      </w:r>
    </w:p>
    <w:p w:rsidR="009A1B27" w:rsidRPr="009A1B27" w:rsidRDefault="009A1B27" w:rsidP="009A1B27">
      <w:pPr>
        <w:widowControl/>
        <w:spacing w:line="675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A1B27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全文有效</w:t>
      </w:r>
    </w:p>
    <w:p w:rsidR="009A1B27" w:rsidRPr="009A1B27" w:rsidRDefault="009A1B27" w:rsidP="009A1B27">
      <w:pPr>
        <w:widowControl/>
        <w:spacing w:line="675" w:lineRule="atLeast"/>
        <w:jc w:val="right"/>
        <w:rPr>
          <w:rFonts w:ascii="微软雅黑" w:eastAsia="微软雅黑" w:hAnsi="微软雅黑" w:cs="宋体" w:hint="eastAsia"/>
          <w:vanish/>
          <w:color w:val="333333"/>
          <w:kern w:val="0"/>
          <w:sz w:val="24"/>
          <w:szCs w:val="24"/>
        </w:rPr>
      </w:pPr>
      <w:r w:rsidRPr="009A1B27">
        <w:rPr>
          <w:rFonts w:ascii="微软雅黑" w:eastAsia="微软雅黑" w:hAnsi="微软雅黑" w:cs="宋体" w:hint="eastAsia"/>
          <w:vanish/>
          <w:color w:val="FF0000"/>
          <w:kern w:val="0"/>
          <w:sz w:val="24"/>
          <w:szCs w:val="24"/>
        </w:rPr>
        <w:t>全文有效</w:t>
      </w:r>
    </w:p>
    <w:p w:rsidR="009A1B27" w:rsidRPr="009A1B27" w:rsidRDefault="009A1B27" w:rsidP="009A1B2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各省、自治区、直辖市、计划单列市财政厅（局），海关总署广东分署、各直属海关，新疆生产建设兵团财政局,国家税务总局各省、自治区、直辖市、计划单列市税务局：</w:t>
      </w:r>
    </w:p>
    <w:p w:rsidR="009A1B27" w:rsidRPr="009A1B27" w:rsidRDefault="009A1B27" w:rsidP="009A1B27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根据“十三五”期间支持科技创新进口税收政策有关规定，并商有关部门达成一致意见，经公司改制并更名，中国经济图书进出口有限公司、中国图书进出口（集团）有限公司分别自2019年4月14日、2020年8月7日起，可按《财政部</w:t>
      </w:r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海关总署</w:t>
      </w:r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国家税务总局关于“十三五”期间支持科技创新进口税收政策的通知》（财关税〔2016〕70号）继续享受进口税收政策。</w:t>
      </w:r>
    </w:p>
    <w:p w:rsidR="009A1B27" w:rsidRPr="009A1B27" w:rsidRDefault="009A1B27" w:rsidP="009A1B27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特此通知。                                         </w:t>
      </w:r>
      <w:bookmarkStart w:id="0" w:name="_GoBack"/>
      <w:bookmarkEnd w:id="0"/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财政部办公厅</w:t>
      </w:r>
    </w:p>
    <w:p w:rsidR="009A1B27" w:rsidRPr="009A1B27" w:rsidRDefault="009A1B27" w:rsidP="009A1B27">
      <w:pPr>
        <w:widowControl/>
        <w:spacing w:before="100" w:beforeAutospacing="1" w:after="100" w:afterAutospacing="1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海关总署办公厅</w:t>
      </w:r>
    </w:p>
    <w:p w:rsidR="009A1B27" w:rsidRPr="009A1B27" w:rsidRDefault="009A1B27" w:rsidP="009A1B27">
      <w:pPr>
        <w:widowControl/>
        <w:spacing w:before="100" w:beforeAutospacing="1" w:after="100" w:afterAutospacing="1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税务总局办公厅</w:t>
      </w:r>
    </w:p>
    <w:p w:rsidR="00252F5D" w:rsidRPr="009A1B27" w:rsidRDefault="009A1B27" w:rsidP="009A1B27">
      <w:pPr>
        <w:widowControl/>
        <w:spacing w:before="100" w:beforeAutospacing="1" w:after="100" w:afterAutospacing="1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A1B2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2020年11月20日</w:t>
      </w:r>
    </w:p>
    <w:sectPr w:rsidR="00252F5D" w:rsidRPr="009A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27"/>
    <w:rsid w:val="00252F5D"/>
    <w:rsid w:val="009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36E64-A8BF-49C7-B51A-3086B0F6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9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91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2705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8321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window.print(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2020-12-29T08:05:00Z</dcterms:created>
  <dcterms:modified xsi:type="dcterms:W3CDTF">2020-12-29T08:06:00Z</dcterms:modified>
</cp:coreProperties>
</file>