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69" w:rsidRDefault="00300B14" w:rsidP="00300B14">
      <w:pPr>
        <w:jc w:val="center"/>
        <w:rPr>
          <w:rFonts w:ascii="微软雅黑" w:eastAsia="微软雅黑" w:hAnsi="微软雅黑"/>
          <w:b/>
          <w:bCs/>
          <w:color w:val="333333"/>
          <w:sz w:val="42"/>
          <w:szCs w:val="42"/>
        </w:rPr>
      </w:pPr>
      <w:bookmarkStart w:id="0" w:name="_GoBack"/>
      <w:r>
        <w:rPr>
          <w:rFonts w:ascii="微软雅黑" w:eastAsia="微软雅黑" w:hAnsi="微软雅黑" w:hint="eastAsia"/>
          <w:b/>
          <w:bCs/>
          <w:color w:val="333333"/>
          <w:sz w:val="42"/>
          <w:szCs w:val="42"/>
        </w:rPr>
        <w:t>关于《国家税务总局关于资源税征收管理若干问题的公告》的解读</w:t>
      </w:r>
    </w:p>
    <w:bookmarkEnd w:id="0"/>
    <w:p w:rsidR="00300B14" w:rsidRPr="00300B14" w:rsidRDefault="00300B14" w:rsidP="00300B14">
      <w:pPr>
        <w:pStyle w:val="a5"/>
        <w:spacing w:line="480" w:lineRule="exact"/>
        <w:ind w:firstLineChars="200" w:firstLine="600"/>
        <w:rPr>
          <w:sz w:val="30"/>
          <w:szCs w:val="30"/>
        </w:rPr>
      </w:pPr>
      <w:r w:rsidRPr="00300B14">
        <w:rPr>
          <w:rFonts w:hint="eastAsia"/>
          <w:sz w:val="30"/>
          <w:szCs w:val="30"/>
        </w:rPr>
        <w:t>经商财政部，税务总局发布了《关于小型微利企业和个体工商户延缓缴纳</w:t>
      </w:r>
      <w:r w:rsidRPr="00300B14">
        <w:rPr>
          <w:rFonts w:hint="eastAsia"/>
          <w:sz w:val="30"/>
          <w:szCs w:val="30"/>
        </w:rPr>
        <w:t>2020</w:t>
      </w:r>
      <w:r w:rsidRPr="00300B14">
        <w:rPr>
          <w:rFonts w:hint="eastAsia"/>
          <w:sz w:val="30"/>
          <w:szCs w:val="30"/>
        </w:rPr>
        <w:t>年所得税有关事项的公告》（以下简称《公告》）。现解读如下：</w:t>
      </w:r>
    </w:p>
    <w:p w:rsidR="00300B14" w:rsidRPr="00300B14" w:rsidRDefault="00300B14" w:rsidP="00300B14">
      <w:pPr>
        <w:pStyle w:val="a5"/>
        <w:spacing w:line="480" w:lineRule="exact"/>
        <w:ind w:firstLineChars="200" w:firstLine="600"/>
        <w:rPr>
          <w:rFonts w:hint="eastAsia"/>
          <w:sz w:val="30"/>
          <w:szCs w:val="30"/>
        </w:rPr>
      </w:pPr>
      <w:r w:rsidRPr="00300B14">
        <w:rPr>
          <w:rStyle w:val="a3"/>
          <w:rFonts w:ascii="微软雅黑" w:eastAsia="微软雅黑" w:hAnsi="微软雅黑" w:hint="eastAsia"/>
          <w:color w:val="333333"/>
          <w:sz w:val="30"/>
          <w:szCs w:val="30"/>
        </w:rPr>
        <w:t>一、制定《公告》背景</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为贯彻落实党中央、国务院决策部署，进一步鼓励小型微利企业和个体工商户复工复产，缓解其经营资金压力，更大力度帮助企业渡难关，税务总局制发《公告》，明确小型微利企业和个体工商户可延缓缴纳所得税。</w:t>
      </w:r>
    </w:p>
    <w:p w:rsidR="00300B14" w:rsidRPr="00300B14" w:rsidRDefault="00300B14" w:rsidP="00300B14">
      <w:pPr>
        <w:pStyle w:val="a5"/>
        <w:spacing w:line="480" w:lineRule="exact"/>
        <w:ind w:firstLineChars="200" w:firstLine="600"/>
        <w:rPr>
          <w:rFonts w:hint="eastAsia"/>
          <w:sz w:val="30"/>
          <w:szCs w:val="30"/>
        </w:rPr>
      </w:pPr>
      <w:r w:rsidRPr="00300B14">
        <w:rPr>
          <w:rStyle w:val="a3"/>
          <w:rFonts w:ascii="微软雅黑" w:eastAsia="微软雅黑" w:hAnsi="微软雅黑" w:hint="eastAsia"/>
          <w:color w:val="333333"/>
          <w:sz w:val="30"/>
          <w:szCs w:val="30"/>
        </w:rPr>
        <w:t>二、《公告》内容解读</w:t>
      </w:r>
    </w:p>
    <w:p w:rsidR="00300B14" w:rsidRPr="00300B14" w:rsidRDefault="00300B14" w:rsidP="00300B14">
      <w:pPr>
        <w:pStyle w:val="a5"/>
        <w:spacing w:line="480" w:lineRule="exact"/>
        <w:ind w:firstLineChars="200" w:firstLine="600"/>
        <w:rPr>
          <w:rFonts w:hint="eastAsia"/>
          <w:sz w:val="30"/>
          <w:szCs w:val="30"/>
        </w:rPr>
      </w:pPr>
      <w:r w:rsidRPr="00300B14">
        <w:rPr>
          <w:rStyle w:val="a3"/>
          <w:rFonts w:ascii="微软雅黑" w:eastAsia="微软雅黑" w:hAnsi="微软雅黑" w:hint="eastAsia"/>
          <w:color w:val="333333"/>
          <w:sz w:val="30"/>
          <w:szCs w:val="30"/>
        </w:rPr>
        <w:t>（一）小型微利企业所得税延缓缴纳政策</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1.</w:t>
      </w:r>
      <w:r w:rsidRPr="00300B14">
        <w:rPr>
          <w:rFonts w:hint="eastAsia"/>
          <w:sz w:val="30"/>
          <w:szCs w:val="30"/>
        </w:rPr>
        <w:t>明确小型微利企业所得税延缓缴纳政策的适用范围。无论实行查账征收方式还是核定征收方式的企业，只要符合小型微利企业条件，均可以享受企业所得税延缓缴纳政策。</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2.</w:t>
      </w:r>
      <w:r w:rsidRPr="00300B14">
        <w:rPr>
          <w:rFonts w:hint="eastAsia"/>
          <w:sz w:val="30"/>
          <w:szCs w:val="30"/>
        </w:rPr>
        <w:t>明确预缴申报时小型微利企业的判断方法。根据《国家税务总局关于实施小型微利企业普惠性所得税减免政策有关问题的公告》（</w:t>
      </w:r>
      <w:r w:rsidRPr="00300B14">
        <w:rPr>
          <w:rFonts w:hint="eastAsia"/>
          <w:sz w:val="30"/>
          <w:szCs w:val="30"/>
        </w:rPr>
        <w:t>2019</w:t>
      </w:r>
      <w:r w:rsidRPr="00300B14">
        <w:rPr>
          <w:rFonts w:hint="eastAsia"/>
          <w:sz w:val="30"/>
          <w:szCs w:val="30"/>
        </w:rPr>
        <w:t>年第</w:t>
      </w:r>
      <w:r w:rsidRPr="00300B14">
        <w:rPr>
          <w:rFonts w:hint="eastAsia"/>
          <w:sz w:val="30"/>
          <w:szCs w:val="30"/>
        </w:rPr>
        <w:t>2</w:t>
      </w:r>
      <w:r w:rsidRPr="00300B14">
        <w:rPr>
          <w:rFonts w:hint="eastAsia"/>
          <w:sz w:val="30"/>
          <w:szCs w:val="30"/>
        </w:rPr>
        <w:t>号）规定，自</w:t>
      </w:r>
      <w:r w:rsidRPr="00300B14">
        <w:rPr>
          <w:rFonts w:hint="eastAsia"/>
          <w:sz w:val="30"/>
          <w:szCs w:val="30"/>
        </w:rPr>
        <w:t>2019</w:t>
      </w:r>
      <w:r w:rsidRPr="00300B14">
        <w:rPr>
          <w:rFonts w:hint="eastAsia"/>
          <w:sz w:val="30"/>
          <w:szCs w:val="30"/>
        </w:rPr>
        <w:t>年度起，在预缴企业所得税时，企业可直接按当年度截至本期末的资产总额、从业人数、应纳税所得额等情况判断是否为小型微利企业。小型微利企业享受企业所得税延缓缴纳政策时，仍然沿用上述判断方法。预缴申报时符合小型微利企业条件的企业，既可以享受小型微利企业普惠性所得税减免政策，也可以同时享受企业所得税延缓缴纳政策。</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3.</w:t>
      </w:r>
      <w:r w:rsidRPr="00300B14">
        <w:rPr>
          <w:rFonts w:hint="eastAsia"/>
          <w:sz w:val="30"/>
          <w:szCs w:val="30"/>
        </w:rPr>
        <w:t>明确小型微利企业所得税延缓缴纳政策的时间要求。小型微利企业在</w:t>
      </w:r>
      <w:r w:rsidRPr="00300B14">
        <w:rPr>
          <w:rFonts w:hint="eastAsia"/>
          <w:sz w:val="30"/>
          <w:szCs w:val="30"/>
        </w:rPr>
        <w:t>2020</w:t>
      </w:r>
      <w:r w:rsidRPr="00300B14">
        <w:rPr>
          <w:rFonts w:hint="eastAsia"/>
          <w:sz w:val="30"/>
          <w:szCs w:val="30"/>
        </w:rPr>
        <w:t>年剩余申报期完成预缴申报后，可暂不缴纳当期的企业所得税款，延迟至</w:t>
      </w:r>
      <w:r w:rsidRPr="00300B14">
        <w:rPr>
          <w:rFonts w:hint="eastAsia"/>
          <w:sz w:val="30"/>
          <w:szCs w:val="30"/>
        </w:rPr>
        <w:t>2021</w:t>
      </w:r>
      <w:r w:rsidRPr="00300B14">
        <w:rPr>
          <w:rFonts w:hint="eastAsia"/>
          <w:sz w:val="30"/>
          <w:szCs w:val="30"/>
        </w:rPr>
        <w:t>年首</w:t>
      </w:r>
      <w:proofErr w:type="gramStart"/>
      <w:r w:rsidRPr="00300B14">
        <w:rPr>
          <w:rFonts w:hint="eastAsia"/>
          <w:sz w:val="30"/>
          <w:szCs w:val="30"/>
        </w:rPr>
        <w:t>个</w:t>
      </w:r>
      <w:proofErr w:type="gramEnd"/>
      <w:r w:rsidRPr="00300B14">
        <w:rPr>
          <w:rFonts w:hint="eastAsia"/>
          <w:sz w:val="30"/>
          <w:szCs w:val="30"/>
        </w:rPr>
        <w:t>申报期内一并缴纳。</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4.</w:t>
      </w:r>
      <w:r w:rsidRPr="00300B14">
        <w:rPr>
          <w:rFonts w:hint="eastAsia"/>
          <w:sz w:val="30"/>
          <w:szCs w:val="30"/>
        </w:rPr>
        <w:t>明确享受小型微利企业所得税延缓缴纳政策的办理方式。</w:t>
      </w:r>
      <w:r w:rsidRPr="00300B14">
        <w:rPr>
          <w:rFonts w:hint="eastAsia"/>
          <w:sz w:val="30"/>
          <w:szCs w:val="30"/>
        </w:rPr>
        <w:lastRenderedPageBreak/>
        <w:t>为减轻纳税人办税负担，便利纳税人操作，小型微利企业所得税延缓缴纳政策采用“自行判别、申报享受”的办理方式。企业根据经营情况以及相关税收规定自行判断是否符合小型微利企业的条件，并自主选择是否享受延缓缴纳政策。符合条件且选择享受延缓缴纳政策的小型微利企业，自行计算延缓缴纳税额，并通过填报企业所得税预缴纳税申报</w:t>
      </w:r>
      <w:proofErr w:type="gramStart"/>
      <w:r w:rsidRPr="00300B14">
        <w:rPr>
          <w:rFonts w:hint="eastAsia"/>
          <w:sz w:val="30"/>
          <w:szCs w:val="30"/>
        </w:rPr>
        <w:t>表享受</w:t>
      </w:r>
      <w:proofErr w:type="gramEnd"/>
      <w:r w:rsidRPr="00300B14">
        <w:rPr>
          <w:rFonts w:hint="eastAsia"/>
          <w:sz w:val="30"/>
          <w:szCs w:val="30"/>
        </w:rPr>
        <w:t>延缓缴纳政策。</w:t>
      </w:r>
    </w:p>
    <w:p w:rsidR="00300B14" w:rsidRPr="00300B14" w:rsidRDefault="00300B14" w:rsidP="00300B14">
      <w:pPr>
        <w:pStyle w:val="a5"/>
        <w:spacing w:line="480" w:lineRule="exact"/>
        <w:ind w:firstLineChars="200" w:firstLine="600"/>
        <w:rPr>
          <w:rFonts w:hint="eastAsia"/>
          <w:sz w:val="30"/>
          <w:szCs w:val="30"/>
        </w:rPr>
      </w:pPr>
      <w:r w:rsidRPr="00300B14">
        <w:rPr>
          <w:rStyle w:val="a3"/>
          <w:rFonts w:ascii="微软雅黑" w:eastAsia="微软雅黑" w:hAnsi="微软雅黑" w:hint="eastAsia"/>
          <w:color w:val="333333"/>
          <w:sz w:val="30"/>
          <w:szCs w:val="30"/>
        </w:rPr>
        <w:t>（二）个体工商户所得税延缓缴纳政策</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一是个体工商户延缓缴纳个人所得税政策的享受范围。无论实行查账征收方式还是核定征收方式的个体工商户，均可对</w:t>
      </w:r>
      <w:r w:rsidRPr="00300B14">
        <w:rPr>
          <w:rFonts w:hint="eastAsia"/>
          <w:sz w:val="30"/>
          <w:szCs w:val="30"/>
        </w:rPr>
        <w:t>2020</w:t>
      </w:r>
      <w:r w:rsidRPr="00300B14">
        <w:rPr>
          <w:rFonts w:hint="eastAsia"/>
          <w:sz w:val="30"/>
          <w:szCs w:val="30"/>
        </w:rPr>
        <w:t>年</w:t>
      </w:r>
      <w:r w:rsidRPr="00300B14">
        <w:rPr>
          <w:rFonts w:hint="eastAsia"/>
          <w:sz w:val="30"/>
          <w:szCs w:val="30"/>
        </w:rPr>
        <w:t>5</w:t>
      </w:r>
      <w:r w:rsidRPr="00300B14">
        <w:rPr>
          <w:rFonts w:hint="eastAsia"/>
          <w:sz w:val="30"/>
          <w:szCs w:val="30"/>
        </w:rPr>
        <w:t>月</w:t>
      </w:r>
      <w:r w:rsidRPr="00300B14">
        <w:rPr>
          <w:rFonts w:hint="eastAsia"/>
          <w:sz w:val="30"/>
          <w:szCs w:val="30"/>
        </w:rPr>
        <w:t>1</w:t>
      </w:r>
      <w:r w:rsidRPr="00300B14">
        <w:rPr>
          <w:rFonts w:hint="eastAsia"/>
          <w:sz w:val="30"/>
          <w:szCs w:val="30"/>
        </w:rPr>
        <w:t>日至</w:t>
      </w:r>
      <w:r w:rsidRPr="00300B14">
        <w:rPr>
          <w:rFonts w:hint="eastAsia"/>
          <w:sz w:val="30"/>
          <w:szCs w:val="30"/>
        </w:rPr>
        <w:t>2020</w:t>
      </w:r>
      <w:r w:rsidRPr="00300B14">
        <w:rPr>
          <w:rFonts w:hint="eastAsia"/>
          <w:sz w:val="30"/>
          <w:szCs w:val="30"/>
        </w:rPr>
        <w:t>年</w:t>
      </w:r>
      <w:r w:rsidRPr="00300B14">
        <w:rPr>
          <w:rFonts w:hint="eastAsia"/>
          <w:sz w:val="30"/>
          <w:szCs w:val="30"/>
        </w:rPr>
        <w:t>12</w:t>
      </w:r>
      <w:r w:rsidRPr="00300B14">
        <w:rPr>
          <w:rFonts w:hint="eastAsia"/>
          <w:sz w:val="30"/>
          <w:szCs w:val="30"/>
        </w:rPr>
        <w:t>月</w:t>
      </w:r>
      <w:r w:rsidRPr="00300B14">
        <w:rPr>
          <w:rFonts w:hint="eastAsia"/>
          <w:sz w:val="30"/>
          <w:szCs w:val="30"/>
        </w:rPr>
        <w:t>31</w:t>
      </w:r>
      <w:r w:rsidRPr="00300B14">
        <w:rPr>
          <w:rFonts w:hint="eastAsia"/>
          <w:sz w:val="30"/>
          <w:szCs w:val="30"/>
        </w:rPr>
        <w:t>日申报期内按规定缴纳的经营所得个人所得税，在办理经营所得纳税申报后享受延缓缴纳政策。</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二是实行简易申报方式的定期定额个体工商户享受方式。个体工商户实行简易申报的，</w:t>
      </w:r>
      <w:r w:rsidRPr="00300B14">
        <w:rPr>
          <w:rFonts w:hint="eastAsia"/>
          <w:sz w:val="30"/>
          <w:szCs w:val="30"/>
        </w:rPr>
        <w:t>2020</w:t>
      </w:r>
      <w:r w:rsidRPr="00300B14">
        <w:rPr>
          <w:rFonts w:hint="eastAsia"/>
          <w:sz w:val="30"/>
          <w:szCs w:val="30"/>
        </w:rPr>
        <w:t>年</w:t>
      </w:r>
      <w:r w:rsidRPr="00300B14">
        <w:rPr>
          <w:rFonts w:hint="eastAsia"/>
          <w:sz w:val="30"/>
          <w:szCs w:val="30"/>
        </w:rPr>
        <w:t>5</w:t>
      </w:r>
      <w:r w:rsidRPr="00300B14">
        <w:rPr>
          <w:rFonts w:hint="eastAsia"/>
          <w:sz w:val="30"/>
          <w:szCs w:val="30"/>
        </w:rPr>
        <w:t>月</w:t>
      </w:r>
      <w:r w:rsidRPr="00300B14">
        <w:rPr>
          <w:rFonts w:hint="eastAsia"/>
          <w:sz w:val="30"/>
          <w:szCs w:val="30"/>
        </w:rPr>
        <w:t>1</w:t>
      </w:r>
      <w:r w:rsidRPr="00300B14">
        <w:rPr>
          <w:rFonts w:hint="eastAsia"/>
          <w:sz w:val="30"/>
          <w:szCs w:val="30"/>
        </w:rPr>
        <w:t>日至</w:t>
      </w:r>
      <w:r w:rsidRPr="00300B14">
        <w:rPr>
          <w:rFonts w:hint="eastAsia"/>
          <w:sz w:val="30"/>
          <w:szCs w:val="30"/>
        </w:rPr>
        <w:t>2020</w:t>
      </w:r>
      <w:r w:rsidRPr="00300B14">
        <w:rPr>
          <w:rFonts w:hint="eastAsia"/>
          <w:sz w:val="30"/>
          <w:szCs w:val="30"/>
        </w:rPr>
        <w:t>年</w:t>
      </w:r>
      <w:r w:rsidRPr="00300B14">
        <w:rPr>
          <w:rFonts w:hint="eastAsia"/>
          <w:sz w:val="30"/>
          <w:szCs w:val="30"/>
        </w:rPr>
        <w:t>12</w:t>
      </w:r>
      <w:r w:rsidRPr="00300B14">
        <w:rPr>
          <w:rFonts w:hint="eastAsia"/>
          <w:sz w:val="30"/>
          <w:szCs w:val="30"/>
        </w:rPr>
        <w:t>月</w:t>
      </w:r>
      <w:r w:rsidRPr="00300B14">
        <w:rPr>
          <w:rFonts w:hint="eastAsia"/>
          <w:sz w:val="30"/>
          <w:szCs w:val="30"/>
        </w:rPr>
        <w:t>31</w:t>
      </w:r>
      <w:r w:rsidRPr="00300B14">
        <w:rPr>
          <w:rFonts w:hint="eastAsia"/>
          <w:sz w:val="30"/>
          <w:szCs w:val="30"/>
        </w:rPr>
        <w:t>日期间暂不扣划个人所得税，延迟至</w:t>
      </w:r>
      <w:r w:rsidRPr="00300B14">
        <w:rPr>
          <w:rFonts w:hint="eastAsia"/>
          <w:sz w:val="30"/>
          <w:szCs w:val="30"/>
        </w:rPr>
        <w:t>2021</w:t>
      </w:r>
      <w:r w:rsidRPr="00300B14">
        <w:rPr>
          <w:rFonts w:hint="eastAsia"/>
          <w:sz w:val="30"/>
          <w:szCs w:val="30"/>
        </w:rPr>
        <w:t>年首</w:t>
      </w:r>
      <w:proofErr w:type="gramStart"/>
      <w:r w:rsidRPr="00300B14">
        <w:rPr>
          <w:rFonts w:hint="eastAsia"/>
          <w:sz w:val="30"/>
          <w:szCs w:val="30"/>
        </w:rPr>
        <w:t>个</w:t>
      </w:r>
      <w:proofErr w:type="gramEnd"/>
      <w:r w:rsidRPr="00300B14">
        <w:rPr>
          <w:rFonts w:hint="eastAsia"/>
          <w:sz w:val="30"/>
          <w:szCs w:val="30"/>
        </w:rPr>
        <w:t>申报期内一并划缴。</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三是个体工商户延缓缴纳个人所得税的时间。享受延缓缴纳政策的个体工商户，暂缓缴纳的税款，延迟至</w:t>
      </w:r>
      <w:r w:rsidRPr="00300B14">
        <w:rPr>
          <w:rFonts w:hint="eastAsia"/>
          <w:sz w:val="30"/>
          <w:szCs w:val="30"/>
        </w:rPr>
        <w:t>2021</w:t>
      </w:r>
      <w:r w:rsidRPr="00300B14">
        <w:rPr>
          <w:rFonts w:hint="eastAsia"/>
          <w:sz w:val="30"/>
          <w:szCs w:val="30"/>
        </w:rPr>
        <w:t>年首</w:t>
      </w:r>
      <w:proofErr w:type="gramStart"/>
      <w:r w:rsidRPr="00300B14">
        <w:rPr>
          <w:rFonts w:hint="eastAsia"/>
          <w:sz w:val="30"/>
          <w:szCs w:val="30"/>
        </w:rPr>
        <w:t>个</w:t>
      </w:r>
      <w:proofErr w:type="gramEnd"/>
      <w:r w:rsidRPr="00300B14">
        <w:rPr>
          <w:rFonts w:hint="eastAsia"/>
          <w:sz w:val="30"/>
          <w:szCs w:val="30"/>
        </w:rPr>
        <w:t>申报期内一并缴纳。如纳税人因买房、买车、积分落户等特殊需要，也可根据自身情况选择不享受延缓缴纳税款。</w:t>
      </w:r>
    </w:p>
    <w:p w:rsidR="00300B14" w:rsidRPr="00300B14" w:rsidRDefault="00300B14" w:rsidP="00300B14">
      <w:pPr>
        <w:pStyle w:val="a5"/>
        <w:spacing w:line="480" w:lineRule="exact"/>
        <w:ind w:firstLineChars="200" w:firstLine="600"/>
        <w:rPr>
          <w:rFonts w:hint="eastAsia"/>
          <w:sz w:val="30"/>
          <w:szCs w:val="30"/>
        </w:rPr>
      </w:pPr>
      <w:r w:rsidRPr="00300B14">
        <w:rPr>
          <w:rStyle w:val="a3"/>
          <w:rFonts w:ascii="微软雅黑" w:eastAsia="微软雅黑" w:hAnsi="微软雅黑" w:hint="eastAsia"/>
          <w:color w:val="333333"/>
          <w:sz w:val="30"/>
          <w:szCs w:val="30"/>
        </w:rPr>
        <w:t>（三）实施时间</w:t>
      </w:r>
    </w:p>
    <w:p w:rsidR="00300B14" w:rsidRPr="00300B14" w:rsidRDefault="00300B14" w:rsidP="00300B14">
      <w:pPr>
        <w:pStyle w:val="a5"/>
        <w:spacing w:line="480" w:lineRule="exact"/>
        <w:ind w:firstLineChars="200" w:firstLine="600"/>
        <w:rPr>
          <w:rFonts w:hint="eastAsia"/>
          <w:sz w:val="30"/>
          <w:szCs w:val="30"/>
        </w:rPr>
      </w:pPr>
      <w:r w:rsidRPr="00300B14">
        <w:rPr>
          <w:rFonts w:hint="eastAsia"/>
          <w:sz w:val="30"/>
          <w:szCs w:val="30"/>
        </w:rPr>
        <w:t>《公告》自</w:t>
      </w:r>
      <w:r w:rsidRPr="00300B14">
        <w:rPr>
          <w:rFonts w:hint="eastAsia"/>
          <w:sz w:val="30"/>
          <w:szCs w:val="30"/>
        </w:rPr>
        <w:t>2020</w:t>
      </w:r>
      <w:r w:rsidRPr="00300B14">
        <w:rPr>
          <w:rFonts w:hint="eastAsia"/>
          <w:sz w:val="30"/>
          <w:szCs w:val="30"/>
        </w:rPr>
        <w:t>年</w:t>
      </w:r>
      <w:r w:rsidRPr="00300B14">
        <w:rPr>
          <w:rFonts w:hint="eastAsia"/>
          <w:sz w:val="30"/>
          <w:szCs w:val="30"/>
        </w:rPr>
        <w:t>5</w:t>
      </w:r>
      <w:r w:rsidRPr="00300B14">
        <w:rPr>
          <w:rFonts w:hint="eastAsia"/>
          <w:sz w:val="30"/>
          <w:szCs w:val="30"/>
        </w:rPr>
        <w:t>月</w:t>
      </w:r>
      <w:r w:rsidRPr="00300B14">
        <w:rPr>
          <w:rFonts w:hint="eastAsia"/>
          <w:sz w:val="30"/>
          <w:szCs w:val="30"/>
        </w:rPr>
        <w:t>1</w:t>
      </w:r>
      <w:r w:rsidRPr="00300B14">
        <w:rPr>
          <w:rFonts w:hint="eastAsia"/>
          <w:sz w:val="30"/>
          <w:szCs w:val="30"/>
        </w:rPr>
        <w:t>日起施行。</w:t>
      </w:r>
      <w:r w:rsidRPr="00300B14">
        <w:rPr>
          <w:rFonts w:hint="eastAsia"/>
          <w:sz w:val="30"/>
          <w:szCs w:val="30"/>
        </w:rPr>
        <w:t>5</w:t>
      </w:r>
      <w:r w:rsidRPr="00300B14">
        <w:rPr>
          <w:rFonts w:hint="eastAsia"/>
          <w:sz w:val="30"/>
          <w:szCs w:val="30"/>
        </w:rPr>
        <w:t>月</w:t>
      </w:r>
      <w:r w:rsidRPr="00300B14">
        <w:rPr>
          <w:rFonts w:hint="eastAsia"/>
          <w:sz w:val="30"/>
          <w:szCs w:val="30"/>
        </w:rPr>
        <w:t>1</w:t>
      </w:r>
      <w:r w:rsidRPr="00300B14">
        <w:rPr>
          <w:rFonts w:hint="eastAsia"/>
          <w:sz w:val="30"/>
          <w:szCs w:val="30"/>
        </w:rPr>
        <w:t>日至本公告发布前，纳税人已经缴纳符合本公告规定缓缴税款的，可申请退还，一并至</w:t>
      </w:r>
      <w:r w:rsidRPr="00300B14">
        <w:rPr>
          <w:rFonts w:hint="eastAsia"/>
          <w:sz w:val="30"/>
          <w:szCs w:val="30"/>
        </w:rPr>
        <w:t>2021</w:t>
      </w:r>
      <w:r w:rsidRPr="00300B14">
        <w:rPr>
          <w:rFonts w:hint="eastAsia"/>
          <w:sz w:val="30"/>
          <w:szCs w:val="30"/>
        </w:rPr>
        <w:t>年首</w:t>
      </w:r>
      <w:proofErr w:type="gramStart"/>
      <w:r w:rsidRPr="00300B14">
        <w:rPr>
          <w:rFonts w:hint="eastAsia"/>
          <w:sz w:val="30"/>
          <w:szCs w:val="30"/>
        </w:rPr>
        <w:t>个</w:t>
      </w:r>
      <w:proofErr w:type="gramEnd"/>
      <w:r w:rsidRPr="00300B14">
        <w:rPr>
          <w:rFonts w:hint="eastAsia"/>
          <w:sz w:val="30"/>
          <w:szCs w:val="30"/>
        </w:rPr>
        <w:t>申报期内缴纳。</w:t>
      </w:r>
    </w:p>
    <w:p w:rsidR="00300B14" w:rsidRPr="00300B14" w:rsidRDefault="00300B14" w:rsidP="00300B14">
      <w:pPr>
        <w:pStyle w:val="a5"/>
        <w:spacing w:line="480" w:lineRule="exact"/>
        <w:ind w:firstLineChars="200" w:firstLine="420"/>
      </w:pPr>
    </w:p>
    <w:p w:rsidR="00300B14" w:rsidRDefault="00300B14" w:rsidP="00300B14">
      <w:pPr>
        <w:pStyle w:val="a5"/>
        <w:spacing w:line="480" w:lineRule="exact"/>
        <w:ind w:firstLineChars="200" w:firstLine="420"/>
        <w:rPr>
          <w:rFonts w:hint="eastAsia"/>
        </w:rPr>
      </w:pPr>
    </w:p>
    <w:sectPr w:rsidR="00300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D7"/>
    <w:rsid w:val="00300B14"/>
    <w:rsid w:val="004C53D7"/>
    <w:rsid w:val="004C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EF966-B10A-4CFE-A149-FB401BE9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0B14"/>
    <w:rPr>
      <w:b/>
      <w:bCs/>
    </w:rPr>
  </w:style>
  <w:style w:type="paragraph" w:styleId="a4">
    <w:name w:val="Normal (Web)"/>
    <w:basedOn w:val="a"/>
    <w:uiPriority w:val="99"/>
    <w:semiHidden/>
    <w:unhideWhenUsed/>
    <w:rsid w:val="00300B14"/>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300B1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8570">
      <w:bodyDiv w:val="1"/>
      <w:marLeft w:val="0"/>
      <w:marRight w:val="0"/>
      <w:marTop w:val="0"/>
      <w:marBottom w:val="0"/>
      <w:divBdr>
        <w:top w:val="none" w:sz="0" w:space="0" w:color="auto"/>
        <w:left w:val="none" w:sz="0" w:space="0" w:color="auto"/>
        <w:bottom w:val="none" w:sz="0" w:space="0" w:color="auto"/>
        <w:right w:val="none" w:sz="0" w:space="0" w:color="auto"/>
      </w:divBdr>
      <w:divsChild>
        <w:div w:id="1688673806">
          <w:marLeft w:val="0"/>
          <w:marRight w:val="0"/>
          <w:marTop w:val="0"/>
          <w:marBottom w:val="0"/>
          <w:divBdr>
            <w:top w:val="none" w:sz="0" w:space="0" w:color="auto"/>
            <w:left w:val="none" w:sz="0" w:space="0" w:color="auto"/>
            <w:bottom w:val="none" w:sz="0" w:space="0" w:color="auto"/>
            <w:right w:val="none" w:sz="0" w:space="0" w:color="auto"/>
          </w:divBdr>
          <w:divsChild>
            <w:div w:id="17898193">
              <w:marLeft w:val="0"/>
              <w:marRight w:val="0"/>
              <w:marTop w:val="0"/>
              <w:marBottom w:val="0"/>
              <w:divBdr>
                <w:top w:val="none" w:sz="0" w:space="0" w:color="auto"/>
                <w:left w:val="none" w:sz="0" w:space="0" w:color="auto"/>
                <w:bottom w:val="none" w:sz="0" w:space="0" w:color="auto"/>
                <w:right w:val="none" w:sz="0" w:space="0" w:color="auto"/>
              </w:divBdr>
              <w:divsChild>
                <w:div w:id="757335410">
                  <w:marLeft w:val="0"/>
                  <w:marRight w:val="0"/>
                  <w:marTop w:val="0"/>
                  <w:marBottom w:val="0"/>
                  <w:divBdr>
                    <w:top w:val="none" w:sz="0" w:space="0" w:color="auto"/>
                    <w:left w:val="none" w:sz="0" w:space="0" w:color="auto"/>
                    <w:bottom w:val="none" w:sz="0" w:space="0" w:color="auto"/>
                    <w:right w:val="none" w:sz="0" w:space="0" w:color="auto"/>
                  </w:divBdr>
                  <w:divsChild>
                    <w:div w:id="399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1045</Characters>
  <Application>Microsoft Office Word</Application>
  <DocSecurity>0</DocSecurity>
  <Lines>8</Lines>
  <Paragraphs>2</Paragraphs>
  <ScaleCrop>false</ScaleCrop>
  <Company>china</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2020-09-29T07:23:00Z</dcterms:created>
  <dcterms:modified xsi:type="dcterms:W3CDTF">2020-09-29T07:23:00Z</dcterms:modified>
</cp:coreProperties>
</file>